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AB9" w:rsidRDefault="00203AB9" w:rsidP="00613DA0">
      <w:pPr>
        <w:jc w:val="center"/>
        <w:rPr>
          <w:rFonts w:ascii="华文中宋" w:eastAsia="华文中宋" w:hAnsi="华文中宋"/>
          <w:b/>
          <w:bCs/>
          <w:color w:val="000000"/>
          <w:sz w:val="36"/>
          <w:szCs w:val="36"/>
        </w:rPr>
      </w:pPr>
    </w:p>
    <w:p w:rsidR="00A66475" w:rsidRPr="00613DA0" w:rsidRDefault="00A66475" w:rsidP="00613DA0">
      <w:pPr>
        <w:jc w:val="center"/>
        <w:rPr>
          <w:rFonts w:ascii="华文中宋" w:eastAsia="华文中宋" w:hAnsi="华文中宋"/>
          <w:b/>
          <w:bCs/>
          <w:color w:val="000000"/>
          <w:sz w:val="36"/>
          <w:szCs w:val="36"/>
        </w:rPr>
      </w:pPr>
      <w:r w:rsidRPr="00BA75AF">
        <w:rPr>
          <w:rFonts w:ascii="华文中宋" w:eastAsia="华文中宋" w:hAnsi="华文中宋" w:hint="eastAsia"/>
          <w:b/>
          <w:bCs/>
          <w:color w:val="000000"/>
          <w:sz w:val="36"/>
          <w:szCs w:val="36"/>
        </w:rPr>
        <w:t>新型脱硝环保助剂烟气净化效果显著</w:t>
      </w:r>
    </w:p>
    <w:p w:rsidR="00D1171C" w:rsidRPr="00D1171C" w:rsidRDefault="00D1171C" w:rsidP="00D1171C">
      <w:pPr>
        <w:spacing w:line="540" w:lineRule="exact"/>
        <w:ind w:firstLineChars="200" w:firstLine="643"/>
        <w:rPr>
          <w:rFonts w:ascii="仿宋_GB2312" w:eastAsia="仿宋_GB2312" w:hAnsi="仿宋"/>
          <w:b/>
          <w:color w:val="000000"/>
          <w:sz w:val="32"/>
          <w:szCs w:val="32"/>
        </w:rPr>
      </w:pPr>
    </w:p>
    <w:p w:rsidR="00A66475" w:rsidRPr="00D1171C" w:rsidRDefault="00A66475" w:rsidP="00D1171C">
      <w:pPr>
        <w:spacing w:line="540" w:lineRule="exact"/>
        <w:ind w:firstLineChars="200" w:firstLine="643"/>
        <w:rPr>
          <w:rFonts w:ascii="仿宋_GB2312" w:eastAsia="仿宋_GB2312" w:hAnsi="仿宋"/>
          <w:b/>
          <w:color w:val="000000"/>
          <w:sz w:val="32"/>
          <w:szCs w:val="32"/>
        </w:rPr>
      </w:pPr>
      <w:r w:rsidRPr="00D1171C">
        <w:rPr>
          <w:rFonts w:ascii="仿宋_GB2312" w:eastAsia="仿宋_GB2312" w:hAnsi="仿宋" w:hint="eastAsia"/>
          <w:b/>
          <w:color w:val="000000"/>
          <w:sz w:val="32"/>
          <w:szCs w:val="32"/>
        </w:rPr>
        <w:t>近日，</w:t>
      </w:r>
      <w:r w:rsidR="006E4F04" w:rsidRPr="00D1171C">
        <w:rPr>
          <w:rFonts w:ascii="仿宋_GB2312" w:eastAsia="仿宋_GB2312" w:hAnsi="仿宋" w:hint="eastAsia"/>
          <w:b/>
          <w:color w:val="000000"/>
          <w:sz w:val="32"/>
          <w:szCs w:val="32"/>
        </w:rPr>
        <w:t>由石油化工科学研究院</w:t>
      </w:r>
      <w:r w:rsidRPr="00D1171C">
        <w:rPr>
          <w:rFonts w:ascii="仿宋_GB2312" w:eastAsia="仿宋_GB2312" w:hAnsi="仿宋" w:hint="eastAsia"/>
          <w:b/>
          <w:color w:val="000000"/>
          <w:sz w:val="32"/>
          <w:szCs w:val="32"/>
        </w:rPr>
        <w:t>研发</w:t>
      </w:r>
      <w:r w:rsidR="002B0A4C" w:rsidRPr="00D1171C">
        <w:rPr>
          <w:rFonts w:ascii="仿宋_GB2312" w:eastAsia="仿宋_GB2312" w:hAnsi="仿宋" w:hint="eastAsia"/>
          <w:b/>
          <w:color w:val="000000"/>
          <w:sz w:val="32"/>
          <w:szCs w:val="32"/>
        </w:rPr>
        <w:t>，</w:t>
      </w:r>
      <w:r w:rsidR="006E4F04" w:rsidRPr="00D1171C">
        <w:rPr>
          <w:rFonts w:ascii="仿宋_GB2312" w:eastAsia="仿宋_GB2312" w:hAnsi="仿宋" w:hint="eastAsia"/>
          <w:b/>
          <w:color w:val="000000"/>
          <w:sz w:val="32"/>
          <w:szCs w:val="32"/>
        </w:rPr>
        <w:t>催化剂齐鲁分公司工业放大</w:t>
      </w:r>
      <w:r w:rsidR="00D1171C" w:rsidRPr="00D1171C">
        <w:rPr>
          <w:rFonts w:ascii="仿宋_GB2312" w:eastAsia="仿宋_GB2312" w:hAnsi="仿宋" w:hint="eastAsia"/>
          <w:b/>
          <w:color w:val="000000"/>
          <w:sz w:val="32"/>
          <w:szCs w:val="32"/>
        </w:rPr>
        <w:t>生产</w:t>
      </w:r>
      <w:r w:rsidRPr="00D1171C">
        <w:rPr>
          <w:rFonts w:ascii="仿宋_GB2312" w:eastAsia="仿宋_GB2312" w:hAnsi="仿宋" w:hint="eastAsia"/>
          <w:b/>
          <w:color w:val="000000"/>
          <w:sz w:val="32"/>
          <w:szCs w:val="32"/>
        </w:rPr>
        <w:t>的</w:t>
      </w:r>
      <w:r w:rsidRPr="00616E82">
        <w:rPr>
          <w:rFonts w:ascii="仿宋_GB2312" w:eastAsia="仿宋_GB2312" w:hAnsi="仿宋" w:hint="eastAsia"/>
          <w:b/>
          <w:color w:val="000000"/>
          <w:sz w:val="32"/>
          <w:szCs w:val="32"/>
        </w:rPr>
        <w:t>RDNOx</w:t>
      </w:r>
      <w:r w:rsidRPr="00D1171C">
        <w:rPr>
          <w:rFonts w:ascii="仿宋_GB2312" w:eastAsia="仿宋_GB2312" w:hAnsi="仿宋" w:hint="eastAsia"/>
          <w:b/>
          <w:color w:val="000000"/>
          <w:sz w:val="32"/>
          <w:szCs w:val="32"/>
        </w:rPr>
        <w:t>-PC2脱硝助剂</w:t>
      </w:r>
      <w:r w:rsidR="00D1171C" w:rsidRPr="00D1171C">
        <w:rPr>
          <w:rFonts w:ascii="仿宋_GB2312" w:eastAsia="仿宋_GB2312" w:hAnsi="仿宋" w:hint="eastAsia"/>
          <w:b/>
          <w:color w:val="000000"/>
          <w:sz w:val="32"/>
          <w:szCs w:val="32"/>
        </w:rPr>
        <w:t>，</w:t>
      </w:r>
      <w:r w:rsidRPr="00D1171C">
        <w:rPr>
          <w:rFonts w:ascii="仿宋_GB2312" w:eastAsia="仿宋_GB2312" w:hAnsi="仿宋" w:hint="eastAsia"/>
          <w:b/>
          <w:color w:val="000000"/>
          <w:sz w:val="32"/>
          <w:szCs w:val="32"/>
        </w:rPr>
        <w:t>在安庆石化催化裂解装置成功应用，有效控制外排烟气中NOx浓度，满足环保需求。</w:t>
      </w:r>
    </w:p>
    <w:p w:rsidR="00D1171C" w:rsidRPr="00D1171C" w:rsidRDefault="00D1171C" w:rsidP="00D1171C">
      <w:pPr>
        <w:spacing w:line="540" w:lineRule="exact"/>
        <w:ind w:firstLineChars="200" w:firstLine="643"/>
        <w:rPr>
          <w:rFonts w:ascii="仿宋_GB2312" w:eastAsia="仿宋_GB2312" w:hAnsi="仿宋"/>
          <w:b/>
          <w:color w:val="000000"/>
          <w:sz w:val="32"/>
          <w:szCs w:val="32"/>
        </w:rPr>
      </w:pPr>
      <w:r w:rsidRPr="00616E82">
        <w:rPr>
          <w:rFonts w:ascii="仿宋_GB2312" w:eastAsia="仿宋_GB2312" w:hAnsi="仿宋" w:hint="eastAsia"/>
          <w:b/>
          <w:color w:val="000000"/>
          <w:sz w:val="32"/>
          <w:szCs w:val="32"/>
        </w:rPr>
        <w:t>RDNOx</w:t>
      </w:r>
      <w:r w:rsidRPr="00D1171C">
        <w:rPr>
          <w:rFonts w:ascii="仿宋_GB2312" w:eastAsia="仿宋_GB2312" w:hAnsi="仿宋" w:hint="eastAsia"/>
          <w:b/>
          <w:color w:val="000000"/>
          <w:sz w:val="32"/>
          <w:szCs w:val="32"/>
        </w:rPr>
        <w:t>-PC2助剂采用独特的复合金属元素活性中心，辅以高稳定性载体，具有极高的还原态氮化物催化转化活性，可在根源上大幅降低NOx的生成，同时可高效利用烟气中的CO，促进NOx的还原反应。</w:t>
      </w:r>
    </w:p>
    <w:p w:rsidR="00A66475" w:rsidRPr="00D1171C" w:rsidRDefault="00A66475" w:rsidP="00D1171C">
      <w:pPr>
        <w:spacing w:line="540" w:lineRule="exact"/>
        <w:ind w:firstLineChars="200" w:firstLine="643"/>
        <w:rPr>
          <w:rFonts w:ascii="仿宋_GB2312" w:eastAsia="仿宋_GB2312" w:hAnsi="仿宋"/>
          <w:b/>
          <w:color w:val="000000"/>
          <w:sz w:val="32"/>
          <w:szCs w:val="32"/>
        </w:rPr>
      </w:pPr>
      <w:r w:rsidRPr="00D1171C">
        <w:rPr>
          <w:rFonts w:ascii="仿宋_GB2312" w:eastAsia="仿宋_GB2312" w:hAnsi="仿宋" w:hint="eastAsia"/>
          <w:b/>
          <w:color w:val="000000"/>
          <w:sz w:val="32"/>
          <w:szCs w:val="32"/>
        </w:rPr>
        <w:t>安庆石化催化裂解装置</w:t>
      </w:r>
      <w:r w:rsidR="00D1171C" w:rsidRPr="00D1171C">
        <w:rPr>
          <w:rFonts w:ascii="仿宋_GB2312" w:eastAsia="仿宋_GB2312" w:hAnsi="仿宋" w:hint="eastAsia"/>
          <w:b/>
          <w:color w:val="000000"/>
          <w:sz w:val="32"/>
          <w:szCs w:val="32"/>
        </w:rPr>
        <w:t>由于</w:t>
      </w:r>
      <w:r w:rsidRPr="00D1171C">
        <w:rPr>
          <w:rFonts w:ascii="仿宋_GB2312" w:eastAsia="仿宋_GB2312" w:hAnsi="仿宋" w:hint="eastAsia"/>
          <w:b/>
          <w:color w:val="000000"/>
          <w:sz w:val="32"/>
          <w:szCs w:val="32"/>
        </w:rPr>
        <w:t>采用工艺及原料发生变化，造成烟气中NOx含量大幅增加，但装置尚无烟气后处理设施，使污染物超标排放风险激增，安庆石化提出紧急试用新型脱硫脱硝助剂的需求。</w:t>
      </w:r>
    </w:p>
    <w:p w:rsidR="00A66475" w:rsidRPr="00D1171C" w:rsidRDefault="00A66475" w:rsidP="00D1171C">
      <w:pPr>
        <w:spacing w:line="540" w:lineRule="exact"/>
        <w:ind w:firstLineChars="200" w:firstLine="643"/>
        <w:rPr>
          <w:rFonts w:ascii="仿宋_GB2312" w:eastAsia="仿宋_GB2312" w:hAnsi="仿宋"/>
          <w:b/>
          <w:color w:val="000000"/>
          <w:sz w:val="32"/>
          <w:szCs w:val="32"/>
        </w:rPr>
      </w:pPr>
      <w:r w:rsidRPr="00D1171C">
        <w:rPr>
          <w:rFonts w:ascii="仿宋_GB2312" w:eastAsia="仿宋_GB2312" w:hAnsi="仿宋" w:hint="eastAsia"/>
          <w:b/>
          <w:color w:val="000000"/>
          <w:sz w:val="32"/>
          <w:szCs w:val="32"/>
        </w:rPr>
        <w:t>为彻底化解环保在线监测数据超标风险，石科院、安庆石化及催化剂</w:t>
      </w:r>
      <w:r w:rsidR="00613DA0" w:rsidRPr="00D1171C">
        <w:rPr>
          <w:rFonts w:ascii="仿宋_GB2312" w:eastAsia="仿宋_GB2312" w:hAnsi="仿宋" w:hint="eastAsia"/>
          <w:b/>
          <w:color w:val="000000"/>
          <w:sz w:val="32"/>
          <w:szCs w:val="32"/>
        </w:rPr>
        <w:t>齐鲁分</w:t>
      </w:r>
      <w:r w:rsidRPr="00D1171C">
        <w:rPr>
          <w:rFonts w:ascii="仿宋_GB2312" w:eastAsia="仿宋_GB2312" w:hAnsi="仿宋" w:hint="eastAsia"/>
          <w:b/>
          <w:color w:val="000000"/>
          <w:sz w:val="32"/>
          <w:szCs w:val="32"/>
        </w:rPr>
        <w:t>公司成立联合攻关小组，积极协调各方力量，克服交通物流等困难，购置原料、现场监制生产，安排专车发货，确保助剂生产、供应和试用。3月底，石科院</w:t>
      </w:r>
      <w:r w:rsidR="006E4F04" w:rsidRPr="00D1171C">
        <w:rPr>
          <w:rFonts w:ascii="仿宋_GB2312" w:eastAsia="仿宋_GB2312" w:hAnsi="仿宋" w:hint="eastAsia"/>
          <w:b/>
          <w:color w:val="000000"/>
          <w:sz w:val="32"/>
          <w:szCs w:val="32"/>
        </w:rPr>
        <w:t>专家</w:t>
      </w:r>
      <w:r w:rsidRPr="00D1171C">
        <w:rPr>
          <w:rFonts w:ascii="仿宋_GB2312" w:eastAsia="仿宋_GB2312" w:hAnsi="仿宋" w:hint="eastAsia"/>
          <w:b/>
          <w:color w:val="000000"/>
          <w:sz w:val="32"/>
          <w:szCs w:val="32"/>
        </w:rPr>
        <w:t>与催化剂</w:t>
      </w:r>
      <w:r w:rsidR="006E4F04" w:rsidRPr="00D1171C">
        <w:rPr>
          <w:rFonts w:ascii="仿宋_GB2312" w:eastAsia="仿宋_GB2312" w:hAnsi="仿宋" w:hint="eastAsia"/>
          <w:b/>
          <w:color w:val="000000"/>
          <w:sz w:val="32"/>
          <w:szCs w:val="32"/>
        </w:rPr>
        <w:t>齐鲁分</w:t>
      </w:r>
      <w:r w:rsidRPr="00D1171C">
        <w:rPr>
          <w:rFonts w:ascii="仿宋_GB2312" w:eastAsia="仿宋_GB2312" w:hAnsi="仿宋" w:hint="eastAsia"/>
          <w:b/>
          <w:color w:val="000000"/>
          <w:sz w:val="32"/>
          <w:szCs w:val="32"/>
        </w:rPr>
        <w:t>公司</w:t>
      </w:r>
      <w:r w:rsidR="006E4F04" w:rsidRPr="00D1171C">
        <w:rPr>
          <w:rFonts w:ascii="仿宋_GB2312" w:eastAsia="仿宋_GB2312" w:hAnsi="仿宋" w:hint="eastAsia"/>
          <w:b/>
          <w:color w:val="000000"/>
          <w:sz w:val="32"/>
          <w:szCs w:val="32"/>
        </w:rPr>
        <w:t>业务</w:t>
      </w:r>
      <w:r w:rsidRPr="00D1171C">
        <w:rPr>
          <w:rFonts w:ascii="仿宋_GB2312" w:eastAsia="仿宋_GB2312" w:hAnsi="仿宋" w:hint="eastAsia"/>
          <w:b/>
          <w:color w:val="000000"/>
          <w:sz w:val="32"/>
          <w:szCs w:val="32"/>
        </w:rPr>
        <w:t>人员</w:t>
      </w:r>
      <w:r w:rsidR="006E4F04" w:rsidRPr="00D1171C">
        <w:rPr>
          <w:rFonts w:ascii="仿宋_GB2312" w:eastAsia="仿宋_GB2312" w:hAnsi="仿宋" w:hint="eastAsia"/>
          <w:b/>
          <w:color w:val="000000"/>
          <w:sz w:val="32"/>
          <w:szCs w:val="32"/>
        </w:rPr>
        <w:t>克服疫情影响，在落实好各项防疫措施的基础上，自</w:t>
      </w:r>
      <w:r w:rsidR="006E4F04" w:rsidRPr="00616E82">
        <w:rPr>
          <w:rFonts w:ascii="仿宋_GB2312" w:eastAsia="仿宋_GB2312" w:hAnsi="仿宋" w:hint="eastAsia"/>
          <w:b/>
          <w:color w:val="000000"/>
          <w:sz w:val="32"/>
          <w:szCs w:val="32"/>
        </w:rPr>
        <w:t>驾</w:t>
      </w:r>
      <w:r w:rsidR="006E4F04" w:rsidRPr="00D1171C">
        <w:rPr>
          <w:rFonts w:ascii="仿宋_GB2312" w:eastAsia="仿宋_GB2312" w:hAnsi="仿宋" w:hint="eastAsia"/>
          <w:b/>
          <w:color w:val="000000"/>
          <w:sz w:val="32"/>
          <w:szCs w:val="32"/>
        </w:rPr>
        <w:t>1200多公里</w:t>
      </w:r>
      <w:r w:rsidR="00D1171C" w:rsidRPr="00D1171C">
        <w:rPr>
          <w:rFonts w:ascii="仿宋_GB2312" w:eastAsia="仿宋_GB2312" w:hAnsi="仿宋" w:hint="eastAsia"/>
          <w:b/>
          <w:color w:val="000000"/>
          <w:sz w:val="32"/>
          <w:szCs w:val="32"/>
        </w:rPr>
        <w:t>到达安庆石化后，联合攻</w:t>
      </w:r>
      <w:r w:rsidRPr="00D1171C">
        <w:rPr>
          <w:rFonts w:ascii="仿宋_GB2312" w:eastAsia="仿宋_GB2312" w:hAnsi="仿宋" w:hint="eastAsia"/>
          <w:b/>
          <w:color w:val="000000"/>
          <w:sz w:val="32"/>
          <w:szCs w:val="32"/>
        </w:rPr>
        <w:t>关小组立即深入生产现场，开展烟气实测、数据分析、现场操作参数调节以及助剂使用方案等工作。4月初</w:t>
      </w:r>
      <w:r w:rsidR="00D1171C">
        <w:rPr>
          <w:rFonts w:ascii="仿宋_GB2312" w:eastAsia="仿宋_GB2312" w:hAnsi="仿宋" w:hint="eastAsia"/>
          <w:b/>
          <w:color w:val="000000"/>
          <w:sz w:val="32"/>
          <w:szCs w:val="32"/>
        </w:rPr>
        <w:t>至</w:t>
      </w:r>
      <w:r w:rsidR="00D1171C">
        <w:rPr>
          <w:rFonts w:ascii="仿宋_GB2312" w:eastAsia="仿宋_GB2312" w:hAnsi="仿宋"/>
          <w:b/>
          <w:color w:val="000000"/>
          <w:sz w:val="32"/>
          <w:szCs w:val="32"/>
        </w:rPr>
        <w:t>今</w:t>
      </w:r>
      <w:r w:rsidRPr="00D1171C">
        <w:rPr>
          <w:rFonts w:ascii="仿宋_GB2312" w:eastAsia="仿宋_GB2312" w:hAnsi="仿宋" w:hint="eastAsia"/>
          <w:b/>
          <w:color w:val="000000"/>
          <w:sz w:val="32"/>
          <w:szCs w:val="32"/>
        </w:rPr>
        <w:t>，</w:t>
      </w:r>
      <w:r w:rsidR="0057599A" w:rsidRPr="00D1171C">
        <w:rPr>
          <w:rFonts w:ascii="仿宋_GB2312" w:eastAsia="仿宋_GB2312" w:hAnsi="仿宋" w:hint="eastAsia"/>
          <w:b/>
          <w:color w:val="000000"/>
          <w:sz w:val="32"/>
          <w:szCs w:val="32"/>
        </w:rPr>
        <w:t>在系统藏量≤3%的前提下，</w:t>
      </w:r>
      <w:r w:rsidRPr="00D1171C">
        <w:rPr>
          <w:rFonts w:ascii="仿宋_GB2312" w:eastAsia="仿宋_GB2312" w:hAnsi="仿宋" w:hint="eastAsia"/>
          <w:b/>
          <w:color w:val="000000"/>
          <w:sz w:val="32"/>
          <w:szCs w:val="32"/>
        </w:rPr>
        <w:t>装置实现外排烟气NOx浓度≤50mg/</w:t>
      </w:r>
      <w:r w:rsidRPr="00616E82">
        <w:rPr>
          <w:rFonts w:ascii="仿宋_GB2312" w:eastAsia="仿宋_GB2312" w:hAnsi="仿宋" w:hint="eastAsia"/>
          <w:b/>
          <w:color w:val="000000"/>
          <w:sz w:val="32"/>
          <w:szCs w:val="32"/>
        </w:rPr>
        <w:t>m3</w:t>
      </w:r>
      <w:r w:rsidRPr="00D1171C">
        <w:rPr>
          <w:rFonts w:ascii="仿宋_GB2312" w:eastAsia="仿宋_GB2312" w:hAnsi="仿宋" w:hint="eastAsia"/>
          <w:b/>
          <w:color w:val="000000"/>
          <w:sz w:val="32"/>
          <w:szCs w:val="32"/>
        </w:rPr>
        <w:t>,均稳定达到环保限值要求，确保了</w:t>
      </w:r>
      <w:r w:rsidR="006E4F04" w:rsidRPr="00D1171C">
        <w:rPr>
          <w:rFonts w:ascii="仿宋_GB2312" w:eastAsia="仿宋_GB2312" w:hAnsi="仿宋" w:hint="eastAsia"/>
          <w:b/>
          <w:color w:val="000000"/>
          <w:sz w:val="32"/>
          <w:szCs w:val="32"/>
        </w:rPr>
        <w:t>安庆石化</w:t>
      </w:r>
      <w:r w:rsidRPr="00D1171C">
        <w:rPr>
          <w:rFonts w:ascii="仿宋_GB2312" w:eastAsia="仿宋_GB2312" w:hAnsi="仿宋" w:hint="eastAsia"/>
          <w:b/>
          <w:color w:val="000000"/>
          <w:sz w:val="32"/>
          <w:szCs w:val="32"/>
        </w:rPr>
        <w:t>满负荷</w:t>
      </w:r>
      <w:r w:rsidRPr="00D1171C">
        <w:rPr>
          <w:rFonts w:ascii="仿宋_GB2312" w:eastAsia="仿宋_GB2312" w:hAnsi="仿宋" w:hint="eastAsia"/>
          <w:b/>
          <w:color w:val="000000"/>
          <w:sz w:val="32"/>
          <w:szCs w:val="32"/>
        </w:rPr>
        <w:lastRenderedPageBreak/>
        <w:t>安全环保运行。采用该助剂后，预计催化裂解装置烟气中NOx等污染物年减排量可达近百吨。</w:t>
      </w:r>
    </w:p>
    <w:p w:rsidR="00D1171C" w:rsidRDefault="00D1171C" w:rsidP="00D1171C">
      <w:pPr>
        <w:spacing w:line="540" w:lineRule="exact"/>
        <w:ind w:firstLineChars="200" w:firstLine="643"/>
        <w:rPr>
          <w:rFonts w:ascii="仿宋_GB2312" w:eastAsia="仿宋_GB2312" w:hAnsi="仿宋"/>
          <w:b/>
          <w:color w:val="000000"/>
          <w:sz w:val="32"/>
          <w:szCs w:val="32"/>
        </w:rPr>
      </w:pPr>
    </w:p>
    <w:p w:rsidR="00616E82" w:rsidRPr="00616E82" w:rsidRDefault="00616E82" w:rsidP="00D1171C">
      <w:pPr>
        <w:spacing w:line="540" w:lineRule="exact"/>
        <w:ind w:firstLineChars="200" w:firstLine="643"/>
        <w:rPr>
          <w:rFonts w:ascii="仿宋_GB2312" w:eastAsia="仿宋_GB2312" w:hAnsi="仿宋"/>
          <w:b/>
          <w:color w:val="000000"/>
          <w:sz w:val="32"/>
          <w:szCs w:val="32"/>
        </w:rPr>
      </w:pPr>
      <w:bookmarkStart w:id="0" w:name="_GoBack"/>
      <w:bookmarkEnd w:id="0"/>
    </w:p>
    <w:sectPr w:rsidR="00616E82" w:rsidRPr="00616E82" w:rsidSect="00956E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4E9" w:rsidRDefault="00CA14E9" w:rsidP="00D65E35">
      <w:r>
        <w:separator/>
      </w:r>
    </w:p>
  </w:endnote>
  <w:endnote w:type="continuationSeparator" w:id="0">
    <w:p w:rsidR="00CA14E9" w:rsidRDefault="00CA14E9" w:rsidP="00D65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4E9" w:rsidRDefault="00CA14E9" w:rsidP="00D65E35">
      <w:r>
        <w:separator/>
      </w:r>
    </w:p>
  </w:footnote>
  <w:footnote w:type="continuationSeparator" w:id="0">
    <w:p w:rsidR="00CA14E9" w:rsidRDefault="00CA14E9" w:rsidP="00D65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E7D"/>
    <w:rsid w:val="0005498C"/>
    <w:rsid w:val="00084B5D"/>
    <w:rsid w:val="00107186"/>
    <w:rsid w:val="00115261"/>
    <w:rsid w:val="00142C24"/>
    <w:rsid w:val="00196D24"/>
    <w:rsid w:val="001A0140"/>
    <w:rsid w:val="001A0ACF"/>
    <w:rsid w:val="001D0D56"/>
    <w:rsid w:val="001D7786"/>
    <w:rsid w:val="00203AB9"/>
    <w:rsid w:val="002B0A4C"/>
    <w:rsid w:val="00321BE1"/>
    <w:rsid w:val="0035716F"/>
    <w:rsid w:val="00360BC8"/>
    <w:rsid w:val="003730C2"/>
    <w:rsid w:val="003979AC"/>
    <w:rsid w:val="003B16D4"/>
    <w:rsid w:val="003B4553"/>
    <w:rsid w:val="003B78CE"/>
    <w:rsid w:val="00404DD6"/>
    <w:rsid w:val="00437D77"/>
    <w:rsid w:val="0044593A"/>
    <w:rsid w:val="004A44C5"/>
    <w:rsid w:val="004C3A68"/>
    <w:rsid w:val="004D534A"/>
    <w:rsid w:val="005008C8"/>
    <w:rsid w:val="00503856"/>
    <w:rsid w:val="0054699A"/>
    <w:rsid w:val="00557988"/>
    <w:rsid w:val="0057599A"/>
    <w:rsid w:val="005C001F"/>
    <w:rsid w:val="005C20D6"/>
    <w:rsid w:val="005E2904"/>
    <w:rsid w:val="005F0A4E"/>
    <w:rsid w:val="00607D4C"/>
    <w:rsid w:val="00613DA0"/>
    <w:rsid w:val="00616E82"/>
    <w:rsid w:val="00666A4A"/>
    <w:rsid w:val="006E4F04"/>
    <w:rsid w:val="0070373C"/>
    <w:rsid w:val="00810433"/>
    <w:rsid w:val="00956E1D"/>
    <w:rsid w:val="009D7BF6"/>
    <w:rsid w:val="009E1183"/>
    <w:rsid w:val="009F4F81"/>
    <w:rsid w:val="00A66475"/>
    <w:rsid w:val="00A804D4"/>
    <w:rsid w:val="00A831DD"/>
    <w:rsid w:val="00AC247D"/>
    <w:rsid w:val="00B2265B"/>
    <w:rsid w:val="00BA75AF"/>
    <w:rsid w:val="00BC6E7D"/>
    <w:rsid w:val="00BD7F43"/>
    <w:rsid w:val="00C35E07"/>
    <w:rsid w:val="00C92587"/>
    <w:rsid w:val="00CA14E9"/>
    <w:rsid w:val="00CA75AB"/>
    <w:rsid w:val="00CC2DB9"/>
    <w:rsid w:val="00CE1D3B"/>
    <w:rsid w:val="00D1171C"/>
    <w:rsid w:val="00D118CC"/>
    <w:rsid w:val="00D1495C"/>
    <w:rsid w:val="00D65E35"/>
    <w:rsid w:val="00DA6D15"/>
    <w:rsid w:val="00E021C5"/>
    <w:rsid w:val="00E26442"/>
    <w:rsid w:val="00EA7682"/>
    <w:rsid w:val="00EB34A1"/>
    <w:rsid w:val="00EC1FA8"/>
    <w:rsid w:val="00FF4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F7C846"/>
  <w15:docId w15:val="{85EE1BA3-3E74-4E34-8650-3ADFC49C5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E1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5E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locked/>
    <w:rsid w:val="00D65E35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D65E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D65E35"/>
    <w:rPr>
      <w:rFonts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03AB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03AB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89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96344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41289633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634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89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E8CA324280428F44AD1917BB14AC9909" ma:contentTypeVersion="1" ma:contentTypeDescription="新建文档。" ma:contentTypeScope="" ma:versionID="dbb3dc53b0d45123795ec995a5b3a58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BF3AFA5-2A7F-4649-92D3-EA801A2FD11E}"/>
</file>

<file path=customXml/itemProps2.xml><?xml version="1.0" encoding="utf-8"?>
<ds:datastoreItem xmlns:ds="http://schemas.openxmlformats.org/officeDocument/2006/customXml" ds:itemID="{4AD4AC15-2295-4260-BFF1-1059AFD69414}"/>
</file>

<file path=customXml/itemProps3.xml><?xml version="1.0" encoding="utf-8"?>
<ds:datastoreItem xmlns:ds="http://schemas.openxmlformats.org/officeDocument/2006/customXml" ds:itemID="{CD19B88C-95D0-4EE2-93A8-E1544AAFEF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冰 站</dc:creator>
  <cp:keywords/>
  <dc:description/>
  <cp:lastModifiedBy>sinopec</cp:lastModifiedBy>
  <cp:revision>4</cp:revision>
  <cp:lastPrinted>2020-05-20T08:08:00Z</cp:lastPrinted>
  <dcterms:created xsi:type="dcterms:W3CDTF">2020-05-20T07:19:00Z</dcterms:created>
  <dcterms:modified xsi:type="dcterms:W3CDTF">2020-07-29T03:13:00Z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0x010100E8CA324280428F44AD1917BB14AC9909</vt:lpwstr>
  </property>
</Properties>
</file>