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B1F" w:rsidRDefault="00B25B1F" w:rsidP="00B25B1F">
      <w:pPr>
        <w:spacing w:line="540" w:lineRule="exact"/>
        <w:rPr>
          <w:rFonts w:ascii="仿宋_GB2312" w:eastAsia="仿宋_GB2312"/>
          <w:sz w:val="32"/>
          <w:szCs w:val="32"/>
        </w:rPr>
      </w:pPr>
    </w:p>
    <w:p w:rsidR="00B25B1F" w:rsidRPr="00B25B1F" w:rsidRDefault="00B25B1F" w:rsidP="00B25B1F">
      <w:pPr>
        <w:spacing w:line="540" w:lineRule="exact"/>
        <w:jc w:val="center"/>
        <w:rPr>
          <w:rFonts w:ascii="方正大标宋简体" w:eastAsia="方正大标宋简体" w:hAnsi="方正大标宋简体"/>
          <w:sz w:val="44"/>
          <w:szCs w:val="44"/>
        </w:rPr>
      </w:pPr>
      <w:r w:rsidRPr="00B25B1F">
        <w:rPr>
          <w:rFonts w:ascii="方正大标宋简体" w:eastAsia="方正大标宋简体" w:hAnsi="方正大标宋简体"/>
          <w:sz w:val="44"/>
          <w:szCs w:val="44"/>
        </w:rPr>
        <w:t>RFS09</w:t>
      </w:r>
      <w:r w:rsidRPr="00B25B1F">
        <w:rPr>
          <w:rFonts w:ascii="方正大标宋简体" w:eastAsia="方正大标宋简体" w:hAnsi="方正大标宋简体" w:hint="eastAsia"/>
          <w:sz w:val="44"/>
          <w:szCs w:val="44"/>
        </w:rPr>
        <w:t>助力炼化企业绿色发展</w:t>
      </w:r>
    </w:p>
    <w:p w:rsidR="00B25B1F" w:rsidRDefault="00B25B1F" w:rsidP="00B25B1F">
      <w:pPr>
        <w:spacing w:line="540" w:lineRule="exact"/>
        <w:rPr>
          <w:rFonts w:ascii="仿宋_GB2312" w:eastAsia="仿宋_GB2312"/>
          <w:sz w:val="32"/>
          <w:szCs w:val="32"/>
        </w:rPr>
      </w:pPr>
    </w:p>
    <w:p w:rsidR="00CF322A" w:rsidRPr="00CF322A" w:rsidRDefault="00CF322A" w:rsidP="00CF322A">
      <w:pPr>
        <w:spacing w:line="540" w:lineRule="exact"/>
        <w:ind w:firstLineChars="200" w:firstLine="640"/>
        <w:rPr>
          <w:rFonts w:ascii="仿宋_GB2312" w:eastAsia="仿宋_GB2312"/>
          <w:sz w:val="32"/>
          <w:szCs w:val="32"/>
        </w:rPr>
      </w:pPr>
      <w:r w:rsidRPr="00CF322A">
        <w:rPr>
          <w:rFonts w:ascii="仿宋_GB2312" w:eastAsia="仿宋_GB2312" w:hint="eastAsia"/>
          <w:sz w:val="32"/>
          <w:szCs w:val="32"/>
        </w:rPr>
        <w:t>随着国家环保治理力度日趋从严，大部分炼化企业催化装置纷纷采用湿法脱硫后处理技术实现SO</w:t>
      </w:r>
      <w:r w:rsidRPr="00CF322A">
        <w:rPr>
          <w:rFonts w:ascii="仿宋_GB2312" w:eastAsia="仿宋_GB2312" w:hint="eastAsia"/>
          <w:sz w:val="32"/>
          <w:szCs w:val="32"/>
          <w:vertAlign w:val="subscript"/>
        </w:rPr>
        <w:t>2</w:t>
      </w:r>
      <w:r w:rsidRPr="00CF322A">
        <w:rPr>
          <w:rFonts w:ascii="仿宋_GB2312" w:eastAsia="仿宋_GB2312" w:hint="eastAsia"/>
          <w:sz w:val="32"/>
          <w:szCs w:val="32"/>
        </w:rPr>
        <w:t>达标排放，但产生了外排水</w:t>
      </w:r>
      <w:r w:rsidR="00384732">
        <w:rPr>
          <w:rFonts w:ascii="仿宋_GB2312" w:eastAsia="仿宋_GB2312" w:hint="eastAsia"/>
          <w:sz w:val="32"/>
          <w:szCs w:val="32"/>
        </w:rPr>
        <w:t>中</w:t>
      </w:r>
      <w:r w:rsidRPr="00CF322A">
        <w:rPr>
          <w:rFonts w:ascii="仿宋_GB2312" w:eastAsia="仿宋_GB2312" w:hint="eastAsia"/>
          <w:sz w:val="32"/>
          <w:szCs w:val="32"/>
        </w:rPr>
        <w:t>盐含量</w:t>
      </w:r>
      <w:r w:rsidR="00384732" w:rsidRPr="00CF322A">
        <w:rPr>
          <w:rFonts w:ascii="仿宋_GB2312" w:eastAsia="仿宋_GB2312" w:hint="eastAsia"/>
          <w:sz w:val="32"/>
          <w:szCs w:val="32"/>
        </w:rPr>
        <w:t>(TDS)</w:t>
      </w:r>
      <w:r w:rsidRPr="00CF322A">
        <w:rPr>
          <w:rFonts w:ascii="仿宋_GB2312" w:eastAsia="仿宋_GB2312" w:hint="eastAsia"/>
          <w:sz w:val="32"/>
          <w:szCs w:val="32"/>
        </w:rPr>
        <w:t>超高的二次污染，呈</w:t>
      </w:r>
      <w:r w:rsidRPr="00CF322A">
        <w:rPr>
          <w:rFonts w:ascii="仿宋_GB2312" w:eastAsia="仿宋_GB2312" w:hint="eastAsia"/>
          <w:noProof/>
          <w:sz w:val="32"/>
          <w:szCs w:val="32"/>
        </w:rPr>
        <w:t>微小颗粒状的盐随</w:t>
      </w:r>
      <w:r w:rsidRPr="00CF322A">
        <w:rPr>
          <w:rFonts w:ascii="仿宋_GB2312" w:eastAsia="仿宋_GB2312" w:hint="eastAsia"/>
          <w:sz w:val="32"/>
          <w:szCs w:val="32"/>
        </w:rPr>
        <w:t>蒸汽夹带形成蓝烟拖尾影响生活环境，也给设备造成结盐和腐蚀</w:t>
      </w:r>
      <w:r w:rsidR="00384732">
        <w:rPr>
          <w:rFonts w:ascii="仿宋_GB2312" w:eastAsia="仿宋_GB2312" w:hint="eastAsia"/>
          <w:sz w:val="32"/>
          <w:szCs w:val="32"/>
        </w:rPr>
        <w:t>问题</w:t>
      </w:r>
      <w:r w:rsidRPr="00CF322A">
        <w:rPr>
          <w:rFonts w:ascii="仿宋_GB2312" w:eastAsia="仿宋_GB2312" w:hint="eastAsia"/>
          <w:sz w:val="32"/>
          <w:szCs w:val="32"/>
        </w:rPr>
        <w:t>，同时每天消耗数百吨水和碱液增加了运行成本。催化剂公司</w:t>
      </w:r>
      <w:r w:rsidR="00384732">
        <w:rPr>
          <w:rFonts w:ascii="仿宋_GB2312" w:eastAsia="仿宋_GB2312" w:hint="eastAsia"/>
          <w:sz w:val="32"/>
          <w:szCs w:val="32"/>
        </w:rPr>
        <w:t>生产的</w:t>
      </w:r>
      <w:r w:rsidRPr="00CF322A">
        <w:rPr>
          <w:rFonts w:ascii="仿宋_GB2312" w:eastAsia="仿宋_GB2312" w:hint="eastAsia"/>
          <w:sz w:val="32"/>
          <w:szCs w:val="32"/>
        </w:rPr>
        <w:t>增强型硫转移助剂</w:t>
      </w:r>
      <w:r w:rsidR="00384732" w:rsidRPr="00CF322A">
        <w:rPr>
          <w:rFonts w:ascii="仿宋_GB2312" w:eastAsia="仿宋_GB2312" w:hint="eastAsia"/>
          <w:sz w:val="32"/>
          <w:szCs w:val="32"/>
        </w:rPr>
        <w:t>(RFS09)</w:t>
      </w:r>
      <w:r w:rsidR="00384732">
        <w:rPr>
          <w:rFonts w:ascii="仿宋_GB2312" w:eastAsia="仿宋_GB2312" w:hint="eastAsia"/>
          <w:sz w:val="32"/>
          <w:szCs w:val="32"/>
        </w:rPr>
        <w:t>可以有效</w:t>
      </w:r>
      <w:r w:rsidRPr="00CF322A">
        <w:rPr>
          <w:rFonts w:ascii="仿宋_GB2312" w:eastAsia="仿宋_GB2312" w:hint="eastAsia"/>
          <w:sz w:val="32"/>
          <w:szCs w:val="32"/>
        </w:rPr>
        <w:t>解决</w:t>
      </w:r>
      <w:r w:rsidR="00384732">
        <w:rPr>
          <w:rFonts w:ascii="仿宋_GB2312" w:eastAsia="仿宋_GB2312" w:hint="eastAsia"/>
          <w:sz w:val="32"/>
          <w:szCs w:val="32"/>
        </w:rPr>
        <w:t>这些</w:t>
      </w:r>
      <w:r w:rsidRPr="00CF322A">
        <w:rPr>
          <w:rFonts w:ascii="仿宋_GB2312" w:eastAsia="仿宋_GB2312" w:hint="eastAsia"/>
          <w:sz w:val="32"/>
          <w:szCs w:val="32"/>
        </w:rPr>
        <w:t>问题，有效降低湿法脱硫后处理装置运行负荷和成本。</w:t>
      </w:r>
    </w:p>
    <w:p w:rsidR="00CF322A" w:rsidRPr="00CF322A" w:rsidRDefault="00384732" w:rsidP="00CF322A">
      <w:pPr>
        <w:spacing w:line="540" w:lineRule="exact"/>
        <w:ind w:firstLineChars="200" w:firstLine="640"/>
        <w:rPr>
          <w:rFonts w:ascii="仿宋_GB2312" w:eastAsia="仿宋_GB2312"/>
          <w:sz w:val="32"/>
          <w:szCs w:val="32"/>
        </w:rPr>
      </w:pPr>
      <w:bookmarkStart w:id="0" w:name="_Hlk35075409"/>
      <w:r w:rsidRPr="00CF322A">
        <w:rPr>
          <w:rFonts w:ascii="仿宋_GB2312" w:eastAsia="仿宋_GB2312" w:hint="eastAsia"/>
          <w:sz w:val="32"/>
          <w:szCs w:val="32"/>
        </w:rPr>
        <w:t>RFS09</w:t>
      </w:r>
      <w:bookmarkEnd w:id="0"/>
      <w:r w:rsidR="00CF322A" w:rsidRPr="00CF322A">
        <w:rPr>
          <w:rFonts w:ascii="仿宋_GB2312" w:eastAsia="仿宋_GB2312" w:hint="eastAsia"/>
          <w:sz w:val="32"/>
          <w:szCs w:val="32"/>
        </w:rPr>
        <w:t>是石科院基于多种技术平台开发的高效降低再生烟气中硫化物含量的催化裂化助剂新产品，产品突破现有技术极限，创新制备工艺技术，从源头实现SO</w:t>
      </w:r>
      <w:r w:rsidR="00CF322A" w:rsidRPr="00CF322A">
        <w:rPr>
          <w:rFonts w:ascii="仿宋_GB2312" w:eastAsia="仿宋_GB2312" w:hint="eastAsia"/>
          <w:sz w:val="32"/>
          <w:szCs w:val="32"/>
          <w:vertAlign w:val="subscript"/>
        </w:rPr>
        <w:t>x</w:t>
      </w:r>
      <w:r w:rsidR="00CF322A" w:rsidRPr="00CF322A">
        <w:rPr>
          <w:rFonts w:ascii="仿宋_GB2312" w:eastAsia="仿宋_GB2312" w:hint="eastAsia"/>
          <w:sz w:val="32"/>
          <w:szCs w:val="32"/>
        </w:rPr>
        <w:t>高效捕集，广泛应用于无后处理设施实现SO</w:t>
      </w:r>
      <w:r w:rsidR="00CF322A" w:rsidRPr="00CF322A">
        <w:rPr>
          <w:rFonts w:ascii="仿宋_GB2312" w:eastAsia="仿宋_GB2312" w:hint="eastAsia"/>
          <w:sz w:val="32"/>
          <w:szCs w:val="32"/>
          <w:vertAlign w:val="subscript"/>
        </w:rPr>
        <w:t>2</w:t>
      </w:r>
      <w:r w:rsidR="00CF322A" w:rsidRPr="00CF322A">
        <w:rPr>
          <w:rFonts w:ascii="仿宋_GB2312" w:eastAsia="仿宋_GB2312" w:hint="eastAsia"/>
          <w:sz w:val="32"/>
          <w:szCs w:val="32"/>
        </w:rPr>
        <w:t>直接达标排放、切换高硫原料或提高加工量工况、解决蓝烟拖尾严重或废水脱盐负荷过重、消缺检修工况实现稳定达标排放等多种应用场景。目前，配合湿法脱硫</w:t>
      </w:r>
      <w:r w:rsidR="00F25F2E" w:rsidRPr="00CF322A">
        <w:rPr>
          <w:rFonts w:ascii="仿宋_GB2312" w:eastAsia="仿宋_GB2312" w:hint="eastAsia"/>
          <w:sz w:val="32"/>
          <w:szCs w:val="32"/>
        </w:rPr>
        <w:t>后处理装置</w:t>
      </w:r>
      <w:r w:rsidR="00AE09B0">
        <w:rPr>
          <w:rFonts w:ascii="仿宋_GB2312" w:eastAsia="仿宋_GB2312" w:hint="eastAsia"/>
          <w:sz w:val="32"/>
          <w:szCs w:val="32"/>
        </w:rPr>
        <w:t>，</w:t>
      </w:r>
      <w:r w:rsidR="000269D4" w:rsidRPr="00CF322A">
        <w:rPr>
          <w:rFonts w:ascii="仿宋_GB2312" w:eastAsia="仿宋_GB2312" w:hint="eastAsia"/>
          <w:sz w:val="32"/>
          <w:szCs w:val="32"/>
        </w:rPr>
        <w:t>RFS09</w:t>
      </w:r>
      <w:r w:rsidR="00CF322A" w:rsidRPr="00CF322A">
        <w:rPr>
          <w:rFonts w:ascii="仿宋_GB2312" w:eastAsia="仿宋_GB2312" w:hint="eastAsia"/>
          <w:sz w:val="32"/>
          <w:szCs w:val="32"/>
        </w:rPr>
        <w:t>广泛应用于</w:t>
      </w:r>
      <w:r w:rsidR="00AE09B0" w:rsidRPr="00CF322A">
        <w:rPr>
          <w:rFonts w:ascii="仿宋_GB2312" w:eastAsia="仿宋_GB2312" w:hint="eastAsia"/>
          <w:sz w:val="32"/>
          <w:szCs w:val="32"/>
        </w:rPr>
        <w:t>青岛炼化</w:t>
      </w:r>
      <w:r w:rsidR="00AE09B0">
        <w:rPr>
          <w:rFonts w:ascii="仿宋_GB2312" w:eastAsia="仿宋_GB2312" w:hint="eastAsia"/>
          <w:sz w:val="32"/>
          <w:szCs w:val="32"/>
        </w:rPr>
        <w:t>、惠州</w:t>
      </w:r>
      <w:r w:rsidR="007B77E5">
        <w:rPr>
          <w:rFonts w:ascii="仿宋_GB2312" w:eastAsia="仿宋_GB2312" w:hint="eastAsia"/>
          <w:sz w:val="32"/>
          <w:szCs w:val="32"/>
        </w:rPr>
        <w:t>炼化</w:t>
      </w:r>
      <w:r w:rsidR="00AE09B0">
        <w:rPr>
          <w:rFonts w:ascii="仿宋_GB2312" w:eastAsia="仿宋_GB2312" w:hint="eastAsia"/>
          <w:sz w:val="32"/>
          <w:szCs w:val="32"/>
        </w:rPr>
        <w:t>、台湾</w:t>
      </w:r>
      <w:r w:rsidR="00AE09B0" w:rsidRPr="00CF322A">
        <w:rPr>
          <w:rFonts w:ascii="仿宋_GB2312" w:eastAsia="仿宋_GB2312" w:hint="eastAsia"/>
          <w:sz w:val="32"/>
          <w:szCs w:val="32"/>
        </w:rPr>
        <w:t>大林</w:t>
      </w:r>
      <w:r w:rsidR="00AE09B0">
        <w:rPr>
          <w:rFonts w:ascii="仿宋_GB2312" w:eastAsia="仿宋_GB2312" w:hint="eastAsia"/>
          <w:sz w:val="32"/>
          <w:szCs w:val="32"/>
        </w:rPr>
        <w:t>等</w:t>
      </w:r>
      <w:r w:rsidR="00CF322A" w:rsidRPr="00CF322A">
        <w:rPr>
          <w:rFonts w:ascii="仿宋_GB2312" w:eastAsia="仿宋_GB2312" w:hint="eastAsia"/>
          <w:sz w:val="32"/>
          <w:szCs w:val="32"/>
        </w:rPr>
        <w:t>30余套</w:t>
      </w:r>
      <w:r w:rsidR="00AE09B0">
        <w:rPr>
          <w:rFonts w:ascii="仿宋_GB2312" w:eastAsia="仿宋_GB2312" w:hint="eastAsia"/>
          <w:sz w:val="32"/>
          <w:szCs w:val="32"/>
        </w:rPr>
        <w:t>国内外富氧和贫氧再生</w:t>
      </w:r>
      <w:r w:rsidR="00CF322A" w:rsidRPr="00CF322A">
        <w:rPr>
          <w:rFonts w:ascii="仿宋_GB2312" w:eastAsia="仿宋_GB2312" w:hint="eastAsia"/>
          <w:sz w:val="32"/>
          <w:szCs w:val="32"/>
        </w:rPr>
        <w:t>FCC装置。</w:t>
      </w:r>
    </w:p>
    <w:p w:rsidR="00CF322A" w:rsidRPr="00CF322A" w:rsidRDefault="00CF322A" w:rsidP="00CF322A">
      <w:pPr>
        <w:spacing w:line="540" w:lineRule="exact"/>
        <w:ind w:firstLineChars="200" w:firstLine="640"/>
        <w:rPr>
          <w:rFonts w:ascii="仿宋_GB2312" w:eastAsia="仿宋_GB2312"/>
          <w:sz w:val="32"/>
          <w:szCs w:val="32"/>
        </w:rPr>
      </w:pPr>
      <w:r w:rsidRPr="00CF322A">
        <w:rPr>
          <w:rFonts w:ascii="仿宋_GB2312" w:eastAsia="仿宋_GB2312" w:hint="eastAsia"/>
          <w:sz w:val="32"/>
          <w:szCs w:val="32"/>
        </w:rPr>
        <w:t>在</w:t>
      </w:r>
      <w:r w:rsidR="00F25F2E" w:rsidRPr="00CF322A">
        <w:rPr>
          <w:rFonts w:ascii="仿宋_GB2312" w:eastAsia="仿宋_GB2312" w:hint="eastAsia"/>
          <w:sz w:val="32"/>
          <w:szCs w:val="32"/>
        </w:rPr>
        <w:t>RFS09</w:t>
      </w:r>
      <w:r w:rsidRPr="00CF322A">
        <w:rPr>
          <w:rFonts w:ascii="仿宋_GB2312" w:eastAsia="仿宋_GB2312" w:hint="eastAsia"/>
          <w:sz w:val="32"/>
          <w:szCs w:val="32"/>
        </w:rPr>
        <w:t>占藏量不大于3%情况下，完全再生装置SO</w:t>
      </w:r>
      <w:r w:rsidRPr="00CF322A">
        <w:rPr>
          <w:rFonts w:ascii="仿宋_GB2312" w:eastAsia="仿宋_GB2312" w:hint="eastAsia"/>
          <w:sz w:val="32"/>
          <w:szCs w:val="32"/>
          <w:vertAlign w:val="subscript"/>
        </w:rPr>
        <w:t>x</w:t>
      </w:r>
      <w:r w:rsidRPr="00CF322A">
        <w:rPr>
          <w:rFonts w:ascii="仿宋_GB2312" w:eastAsia="仿宋_GB2312" w:hint="eastAsia"/>
          <w:sz w:val="32"/>
          <w:szCs w:val="32"/>
        </w:rPr>
        <w:t>总脱除率均在80%以上，部分达到95%以上；在</w:t>
      </w:r>
      <w:r w:rsidR="00F25F2E" w:rsidRPr="00CF322A">
        <w:rPr>
          <w:rFonts w:ascii="仿宋_GB2312" w:eastAsia="仿宋_GB2312" w:hint="eastAsia"/>
          <w:sz w:val="32"/>
          <w:szCs w:val="32"/>
        </w:rPr>
        <w:t>RFS09</w:t>
      </w:r>
      <w:r w:rsidRPr="00CF322A">
        <w:rPr>
          <w:rFonts w:ascii="仿宋_GB2312" w:eastAsia="仿宋_GB2312" w:hint="eastAsia"/>
          <w:sz w:val="32"/>
          <w:szCs w:val="32"/>
        </w:rPr>
        <w:t>占藏量不大于5%情况下，不完全再生装置SO</w:t>
      </w:r>
      <w:r w:rsidRPr="00CF322A">
        <w:rPr>
          <w:rFonts w:ascii="仿宋_GB2312" w:eastAsia="仿宋_GB2312" w:hint="eastAsia"/>
          <w:sz w:val="32"/>
          <w:szCs w:val="32"/>
          <w:vertAlign w:val="subscript"/>
        </w:rPr>
        <w:t>x</w:t>
      </w:r>
      <w:r w:rsidRPr="00CF322A">
        <w:rPr>
          <w:rFonts w:ascii="仿宋_GB2312" w:eastAsia="仿宋_GB2312" w:hint="eastAsia"/>
          <w:sz w:val="32"/>
          <w:szCs w:val="32"/>
        </w:rPr>
        <w:t>总脱除率均超过50%，部分达到70%。两种工况下，均实现注碱量下降超过50%，外排水TDS和COD明显降低，烟羽蓝烟和拖尾明显改善，有效缓解了酸露点腐蚀，具有良好的经济和社会效益。对比其它</w:t>
      </w:r>
      <w:r w:rsidRPr="00CF322A">
        <w:rPr>
          <w:rFonts w:ascii="仿宋_GB2312" w:eastAsia="仿宋_GB2312" w:hint="eastAsia"/>
          <w:sz w:val="32"/>
          <w:szCs w:val="32"/>
        </w:rPr>
        <w:lastRenderedPageBreak/>
        <w:t>技术，装置无需改造，操作简便灵活，费用低，见效快，是控制FCC装置SO</w:t>
      </w:r>
      <w:r w:rsidRPr="00CF322A">
        <w:rPr>
          <w:rFonts w:ascii="仿宋_GB2312" w:eastAsia="仿宋_GB2312" w:hint="eastAsia"/>
          <w:sz w:val="32"/>
          <w:szCs w:val="32"/>
          <w:vertAlign w:val="subscript"/>
        </w:rPr>
        <w:t>x</w:t>
      </w:r>
      <w:r w:rsidRPr="00CF322A">
        <w:rPr>
          <w:rFonts w:ascii="仿宋_GB2312" w:eastAsia="仿宋_GB2312" w:hint="eastAsia"/>
          <w:sz w:val="32"/>
          <w:szCs w:val="32"/>
        </w:rPr>
        <w:t>排放最经济有效和最具竞争力的技术途径。</w:t>
      </w:r>
    </w:p>
    <w:p w:rsidR="00CF322A" w:rsidRPr="00CF322A" w:rsidRDefault="00CF322A" w:rsidP="00CF322A">
      <w:pPr>
        <w:spacing w:line="540" w:lineRule="exact"/>
        <w:ind w:firstLineChars="200" w:firstLine="640"/>
        <w:rPr>
          <w:rFonts w:ascii="仿宋_GB2312" w:eastAsia="仿宋_GB2312"/>
          <w:sz w:val="32"/>
          <w:szCs w:val="32"/>
        </w:rPr>
      </w:pPr>
      <w:r w:rsidRPr="00CF322A">
        <w:rPr>
          <w:rFonts w:ascii="仿宋_GB2312" w:eastAsia="仿宋_GB2312" w:hint="eastAsia"/>
          <w:sz w:val="32"/>
          <w:szCs w:val="32"/>
        </w:rPr>
        <w:t>为了满足硫转移助剂市场的需求，催化剂公司先后对两条</w:t>
      </w:r>
      <w:r w:rsidR="00A3623E">
        <w:rPr>
          <w:rFonts w:ascii="仿宋_GB2312" w:eastAsia="仿宋_GB2312" w:hint="eastAsia"/>
          <w:sz w:val="32"/>
          <w:szCs w:val="32"/>
        </w:rPr>
        <w:t>助剂</w:t>
      </w:r>
      <w:r w:rsidRPr="00CF322A">
        <w:rPr>
          <w:rFonts w:ascii="仿宋_GB2312" w:eastAsia="仿宋_GB2312" w:hint="eastAsia"/>
          <w:sz w:val="32"/>
          <w:szCs w:val="32"/>
        </w:rPr>
        <w:t>生产线的制备工艺流程进行了优化，保障了</w:t>
      </w:r>
      <w:r w:rsidR="00A3623E" w:rsidRPr="00CF322A">
        <w:rPr>
          <w:rFonts w:ascii="仿宋_GB2312" w:eastAsia="仿宋_GB2312" w:hint="eastAsia"/>
          <w:sz w:val="32"/>
          <w:szCs w:val="32"/>
        </w:rPr>
        <w:t>RFS09</w:t>
      </w:r>
      <w:r w:rsidRPr="00CF322A">
        <w:rPr>
          <w:rFonts w:ascii="仿宋_GB2312" w:eastAsia="仿宋_GB2312" w:hint="eastAsia"/>
          <w:sz w:val="32"/>
          <w:szCs w:val="32"/>
        </w:rPr>
        <w:t>产品质量和性能的稳定性。同时，在主要原材料V</w:t>
      </w:r>
      <w:r w:rsidRPr="00CF322A">
        <w:rPr>
          <w:rFonts w:ascii="仿宋_GB2312" w:eastAsia="仿宋_GB2312" w:hint="eastAsia"/>
          <w:sz w:val="32"/>
          <w:szCs w:val="32"/>
          <w:vertAlign w:val="subscript"/>
        </w:rPr>
        <w:t>2</w:t>
      </w:r>
      <w:r w:rsidRPr="00CF322A">
        <w:rPr>
          <w:rFonts w:ascii="仿宋_GB2312" w:eastAsia="仿宋_GB2312" w:hint="eastAsia"/>
          <w:sz w:val="32"/>
          <w:szCs w:val="32"/>
        </w:rPr>
        <w:t>O</w:t>
      </w:r>
      <w:r w:rsidRPr="00CF322A">
        <w:rPr>
          <w:rFonts w:ascii="仿宋_GB2312" w:eastAsia="仿宋_GB2312" w:hint="eastAsia"/>
          <w:sz w:val="32"/>
          <w:szCs w:val="32"/>
          <w:vertAlign w:val="subscript"/>
        </w:rPr>
        <w:t>5</w:t>
      </w:r>
      <w:r w:rsidRPr="00CF322A">
        <w:rPr>
          <w:rFonts w:ascii="仿宋_GB2312" w:eastAsia="仿宋_GB2312" w:hint="eastAsia"/>
          <w:sz w:val="32"/>
          <w:szCs w:val="32"/>
        </w:rPr>
        <w:t>上涨的时候，维持了产品价格的平稳，主动为炼化企业消化了原材料上涨的成本，体现了企业担当</w:t>
      </w:r>
      <w:r w:rsidR="00577B73">
        <w:rPr>
          <w:rFonts w:ascii="仿宋_GB2312" w:eastAsia="仿宋_GB2312" w:hint="eastAsia"/>
          <w:sz w:val="32"/>
          <w:szCs w:val="32"/>
        </w:rPr>
        <w:t>和社会责任</w:t>
      </w:r>
      <w:r w:rsidRPr="00CF322A">
        <w:rPr>
          <w:rFonts w:ascii="仿宋_GB2312" w:eastAsia="仿宋_GB2312" w:hint="eastAsia"/>
          <w:sz w:val="32"/>
          <w:szCs w:val="32"/>
        </w:rPr>
        <w:t>。</w:t>
      </w:r>
    </w:p>
    <w:p w:rsidR="00F06D95" w:rsidRDefault="00F06D95" w:rsidP="00F06D95">
      <w:pPr>
        <w:spacing w:line="540" w:lineRule="exact"/>
        <w:ind w:firstLineChars="200" w:firstLine="640"/>
        <w:rPr>
          <w:rFonts w:ascii="仿宋_GB2312" w:eastAsia="仿宋_GB2312"/>
          <w:sz w:val="32"/>
          <w:szCs w:val="32"/>
        </w:rPr>
      </w:pPr>
      <w:r w:rsidRPr="00F06D95">
        <w:rPr>
          <w:rFonts w:ascii="仿宋_GB2312" w:eastAsia="仿宋_GB2312" w:hint="eastAsia"/>
          <w:sz w:val="32"/>
          <w:szCs w:val="32"/>
        </w:rPr>
        <w:t>为了更好的服务客户，催化剂公司与石科院共同组建</w:t>
      </w:r>
      <w:r>
        <w:rPr>
          <w:rFonts w:ascii="仿宋_GB2312" w:eastAsia="仿宋_GB2312" w:hint="eastAsia"/>
          <w:sz w:val="32"/>
          <w:szCs w:val="32"/>
        </w:rPr>
        <w:t>了</w:t>
      </w:r>
      <w:r w:rsidR="00F47A73" w:rsidRPr="00CF322A">
        <w:rPr>
          <w:rFonts w:ascii="仿宋_GB2312" w:eastAsia="仿宋_GB2312" w:hint="eastAsia"/>
          <w:sz w:val="32"/>
          <w:szCs w:val="32"/>
        </w:rPr>
        <w:t>RFS09</w:t>
      </w:r>
      <w:r w:rsidR="00F47A73">
        <w:rPr>
          <w:rFonts w:ascii="仿宋_GB2312" w:eastAsia="仿宋_GB2312" w:hint="eastAsia"/>
          <w:sz w:val="32"/>
          <w:szCs w:val="32"/>
        </w:rPr>
        <w:t>应用</w:t>
      </w:r>
      <w:r w:rsidRPr="00F06D95">
        <w:rPr>
          <w:rFonts w:ascii="仿宋_GB2312" w:eastAsia="仿宋_GB2312" w:hint="eastAsia"/>
          <w:sz w:val="32"/>
          <w:szCs w:val="32"/>
        </w:rPr>
        <w:t>技术服务小组，</w:t>
      </w:r>
      <w:r w:rsidR="00E85A18">
        <w:rPr>
          <w:rFonts w:ascii="仿宋_GB2312" w:eastAsia="仿宋_GB2312" w:hint="eastAsia"/>
          <w:sz w:val="32"/>
          <w:szCs w:val="32"/>
        </w:rPr>
        <w:t>免费</w:t>
      </w:r>
      <w:r w:rsidRPr="00F06D95">
        <w:rPr>
          <w:rFonts w:ascii="仿宋_GB2312" w:eastAsia="仿宋_GB2312"/>
          <w:sz w:val="32"/>
          <w:szCs w:val="32"/>
        </w:rPr>
        <w:t>提供</w:t>
      </w:r>
      <w:r w:rsidR="00E85A18">
        <w:rPr>
          <w:rFonts w:ascii="仿宋_GB2312" w:eastAsia="仿宋_GB2312" w:hint="eastAsia"/>
          <w:sz w:val="32"/>
          <w:szCs w:val="32"/>
        </w:rPr>
        <w:t>烟气在线</w:t>
      </w:r>
      <w:r w:rsidRPr="00F06D95">
        <w:rPr>
          <w:rFonts w:ascii="仿宋_GB2312" w:eastAsia="仿宋_GB2312"/>
          <w:sz w:val="32"/>
          <w:szCs w:val="32"/>
        </w:rPr>
        <w:t>分析</w:t>
      </w:r>
      <w:r>
        <w:rPr>
          <w:rFonts w:ascii="仿宋_GB2312" w:eastAsia="仿宋_GB2312" w:hint="eastAsia"/>
          <w:sz w:val="32"/>
          <w:szCs w:val="32"/>
        </w:rPr>
        <w:t>、</w:t>
      </w:r>
      <w:r w:rsidR="0094185E">
        <w:rPr>
          <w:rFonts w:ascii="仿宋_GB2312" w:eastAsia="仿宋_GB2312" w:hint="eastAsia"/>
          <w:sz w:val="32"/>
          <w:szCs w:val="32"/>
        </w:rPr>
        <w:t>专业分析和使用培训</w:t>
      </w:r>
      <w:r>
        <w:rPr>
          <w:rFonts w:ascii="仿宋_GB2312" w:eastAsia="仿宋_GB2312" w:hint="eastAsia"/>
          <w:sz w:val="32"/>
          <w:szCs w:val="32"/>
        </w:rPr>
        <w:t>等特殊技术服务，同时还</w:t>
      </w:r>
      <w:r w:rsidR="00E85A18">
        <w:rPr>
          <w:rFonts w:ascii="仿宋_GB2312" w:eastAsia="仿宋_GB2312" w:hint="eastAsia"/>
          <w:sz w:val="32"/>
          <w:szCs w:val="32"/>
        </w:rPr>
        <w:t>免费赠送小型连续加料系统</w:t>
      </w:r>
      <w:r>
        <w:rPr>
          <w:rFonts w:ascii="仿宋_GB2312" w:eastAsia="仿宋_GB2312" w:hint="eastAsia"/>
          <w:sz w:val="32"/>
          <w:szCs w:val="32"/>
        </w:rPr>
        <w:t>，</w:t>
      </w:r>
      <w:r w:rsidR="00E85A18" w:rsidRPr="00E85A18">
        <w:rPr>
          <w:rFonts w:ascii="仿宋_GB2312" w:eastAsia="仿宋_GB2312" w:hint="eastAsia"/>
          <w:sz w:val="32"/>
          <w:szCs w:val="32"/>
        </w:rPr>
        <w:t>满足</w:t>
      </w:r>
      <w:r w:rsidR="0094185E">
        <w:rPr>
          <w:rFonts w:ascii="仿宋_GB2312" w:eastAsia="仿宋_GB2312" w:hint="eastAsia"/>
          <w:sz w:val="32"/>
          <w:szCs w:val="32"/>
        </w:rPr>
        <w:t>了</w:t>
      </w:r>
      <w:r w:rsidR="00E85A18" w:rsidRPr="00E85A18">
        <w:rPr>
          <w:rFonts w:ascii="仿宋_GB2312" w:eastAsia="仿宋_GB2312" w:hint="eastAsia"/>
          <w:sz w:val="32"/>
          <w:szCs w:val="32"/>
        </w:rPr>
        <w:t>炼化企业的需要，为全面实现“碧水蓝天”目标</w:t>
      </w:r>
      <w:r w:rsidR="00E85A18">
        <w:rPr>
          <w:rFonts w:ascii="仿宋_GB2312" w:eastAsia="仿宋_GB2312" w:hint="eastAsia"/>
          <w:sz w:val="32"/>
          <w:szCs w:val="32"/>
        </w:rPr>
        <w:t>贡献力量</w:t>
      </w:r>
      <w:r w:rsidR="00E85A18" w:rsidRPr="00E85A18">
        <w:rPr>
          <w:rFonts w:ascii="仿宋_GB2312" w:eastAsia="仿宋_GB2312" w:hint="eastAsia"/>
          <w:sz w:val="32"/>
          <w:szCs w:val="32"/>
        </w:rPr>
        <w:t>。</w:t>
      </w:r>
    </w:p>
    <w:p w:rsidR="0060196A" w:rsidRDefault="0060196A" w:rsidP="00F06D95">
      <w:pPr>
        <w:spacing w:line="540" w:lineRule="exact"/>
        <w:ind w:firstLineChars="200" w:firstLine="640"/>
        <w:rPr>
          <w:rFonts w:ascii="仿宋_GB2312" w:eastAsia="仿宋_GB2312"/>
          <w:sz w:val="32"/>
          <w:szCs w:val="32"/>
        </w:rPr>
      </w:pPr>
    </w:p>
    <w:p w:rsidR="0060196A" w:rsidRPr="009A4BC1" w:rsidRDefault="0060196A" w:rsidP="00F06D95">
      <w:pPr>
        <w:spacing w:line="540" w:lineRule="exact"/>
        <w:ind w:firstLineChars="200" w:firstLine="640"/>
        <w:rPr>
          <w:rFonts w:ascii="仿宋_GB2312" w:eastAsia="仿宋_GB2312"/>
          <w:sz w:val="32"/>
          <w:szCs w:val="32"/>
        </w:rPr>
      </w:pPr>
      <w:bookmarkStart w:id="1" w:name="_GoBack"/>
      <w:bookmarkEnd w:id="1"/>
    </w:p>
    <w:sectPr w:rsidR="0060196A" w:rsidRPr="009A4BC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5D33" w:rsidRDefault="002E5D33" w:rsidP="0037120B">
      <w:r>
        <w:separator/>
      </w:r>
    </w:p>
  </w:endnote>
  <w:endnote w:type="continuationSeparator" w:id="0">
    <w:p w:rsidR="002E5D33" w:rsidRDefault="002E5D33" w:rsidP="00371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大标宋简体">
    <w:panose1 w:val="02010601030101010101"/>
    <w:charset w:val="86"/>
    <w:family w:val="auto"/>
    <w:pitch w:val="variable"/>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5D33" w:rsidRDefault="002E5D33" w:rsidP="0037120B">
      <w:r>
        <w:separator/>
      </w:r>
    </w:p>
  </w:footnote>
  <w:footnote w:type="continuationSeparator" w:id="0">
    <w:p w:rsidR="002E5D33" w:rsidRDefault="002E5D33" w:rsidP="003712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22A"/>
    <w:rsid w:val="000269D4"/>
    <w:rsid w:val="0004388E"/>
    <w:rsid w:val="00104DE0"/>
    <w:rsid w:val="001758A6"/>
    <w:rsid w:val="002E5D33"/>
    <w:rsid w:val="0037120B"/>
    <w:rsid w:val="00384732"/>
    <w:rsid w:val="00577B73"/>
    <w:rsid w:val="005A742B"/>
    <w:rsid w:val="005D0E82"/>
    <w:rsid w:val="0060196A"/>
    <w:rsid w:val="00616636"/>
    <w:rsid w:val="007B77E5"/>
    <w:rsid w:val="0094185E"/>
    <w:rsid w:val="00974BF3"/>
    <w:rsid w:val="009A4BC1"/>
    <w:rsid w:val="009A79D5"/>
    <w:rsid w:val="00A3623E"/>
    <w:rsid w:val="00AE09B0"/>
    <w:rsid w:val="00B25B1F"/>
    <w:rsid w:val="00B96FCD"/>
    <w:rsid w:val="00CF322A"/>
    <w:rsid w:val="00E85A18"/>
    <w:rsid w:val="00F022A2"/>
    <w:rsid w:val="00F06D95"/>
    <w:rsid w:val="00F25F2E"/>
    <w:rsid w:val="00F25F89"/>
    <w:rsid w:val="00F47A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5A4C4F"/>
  <w15:chartTrackingRefBased/>
  <w15:docId w15:val="{A2E01A3C-E12F-41F8-A94A-29AE219BA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322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120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7120B"/>
    <w:rPr>
      <w:sz w:val="18"/>
      <w:szCs w:val="18"/>
    </w:rPr>
  </w:style>
  <w:style w:type="paragraph" w:styleId="a5">
    <w:name w:val="footer"/>
    <w:basedOn w:val="a"/>
    <w:link w:val="a6"/>
    <w:uiPriority w:val="99"/>
    <w:unhideWhenUsed/>
    <w:rsid w:val="0037120B"/>
    <w:pPr>
      <w:tabs>
        <w:tab w:val="center" w:pos="4153"/>
        <w:tab w:val="right" w:pos="8306"/>
      </w:tabs>
      <w:snapToGrid w:val="0"/>
      <w:jc w:val="left"/>
    </w:pPr>
    <w:rPr>
      <w:sz w:val="18"/>
      <w:szCs w:val="18"/>
    </w:rPr>
  </w:style>
  <w:style w:type="character" w:customStyle="1" w:styleId="a6">
    <w:name w:val="页脚 字符"/>
    <w:basedOn w:val="a0"/>
    <w:link w:val="a5"/>
    <w:uiPriority w:val="99"/>
    <w:rsid w:val="0037120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E8CA324280428F44AD1917BB14AC9909" ma:contentTypeVersion="1" ma:contentTypeDescription="新建文档。" ma:contentTypeScope="" ma:versionID="dbb3dc53b0d45123795ec995a5b3a585">
  <xsd:schema xmlns:xsd="http://www.w3.org/2001/XMLSchema" xmlns:xs="http://www.w3.org/2001/XMLSchema" xmlns:p="http://schemas.microsoft.com/office/2006/metadata/properties" xmlns:ns1="http://schemas.microsoft.com/sharepoint/v3" targetNamespace="http://schemas.microsoft.com/office/2006/metadata/properties" ma:root="true" ma:fieldsID="5107b0345c29e57748057d300629ff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计划开始日期" ma:description="“计划开始日期”是由“发布”功能创建的网站栏。它用于指定第一次向网站访问者显示此页面的日期和时间。" ma:hidden="true" ma:internalName="PublishingStartDate">
      <xsd:simpleType>
        <xsd:restriction base="dms:Unknown"/>
      </xsd:simpleType>
    </xsd:element>
    <xsd:element name="PublishingExpirationDate" ma:index="9" nillable="true" ma:displayName="计划结束日期" ma:description="“计划结束日期”是由“发布”功能创建的网站栏。它用于指定不再向网站访问者显示此页面的日期和时间。"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B1CC153-1B97-4817-BE51-420CCA9922F5}"/>
</file>

<file path=customXml/itemProps2.xml><?xml version="1.0" encoding="utf-8"?>
<ds:datastoreItem xmlns:ds="http://schemas.openxmlformats.org/officeDocument/2006/customXml" ds:itemID="{B85A6785-B2AD-415F-86E3-E968AF74592E}"/>
</file>

<file path=customXml/itemProps3.xml><?xml version="1.0" encoding="utf-8"?>
<ds:datastoreItem xmlns:ds="http://schemas.openxmlformats.org/officeDocument/2006/customXml" ds:itemID="{870E3A12-0629-4C28-B284-E184CDDAEF84}"/>
</file>

<file path=docProps/app.xml><?xml version="1.0" encoding="utf-8"?>
<Properties xmlns="http://schemas.openxmlformats.org/officeDocument/2006/extended-properties" xmlns:vt="http://schemas.openxmlformats.org/officeDocument/2006/docPropsVTypes">
  <Template>Normal.dotm</Template>
  <TotalTime>20</TotalTime>
  <Pages>2</Pages>
  <Words>133</Words>
  <Characters>759</Characters>
  <Application>Microsoft Office Word</Application>
  <DocSecurity>0</DocSecurity>
  <Lines>6</Lines>
  <Paragraphs>1</Paragraphs>
  <ScaleCrop>false</ScaleCrop>
  <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石磊</dc:creator>
  <cp:keywords/>
  <dc:description/>
  <cp:lastModifiedBy>王齐01</cp:lastModifiedBy>
  <cp:revision>6</cp:revision>
  <dcterms:created xsi:type="dcterms:W3CDTF">2020-03-26T09:06:00Z</dcterms:created>
  <dcterms:modified xsi:type="dcterms:W3CDTF">2020-04-17T03:29:00Z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0x010100E8CA324280428F44AD1917BB14AC9909</vt:lpwstr>
  </property>
</Properties>
</file>