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591" w:rsidRDefault="003C0F36">
      <w:pPr>
        <w:snapToGrid w:val="0"/>
        <w:spacing w:line="360" w:lineRule="auto"/>
        <w:jc w:val="center"/>
        <w:rPr>
          <w:b/>
          <w:sz w:val="32"/>
          <w:szCs w:val="32"/>
        </w:rPr>
      </w:pPr>
      <w:bookmarkStart w:id="0" w:name="_GoBack"/>
      <w:bookmarkEnd w:id="0"/>
      <w:r>
        <w:rPr>
          <w:rFonts w:hint="eastAsia"/>
          <w:b/>
          <w:sz w:val="32"/>
          <w:szCs w:val="32"/>
        </w:rPr>
        <w:t>含银物料绿色循环利用技术平台建设项目</w:t>
      </w:r>
    </w:p>
    <w:p w:rsidR="00981591" w:rsidRDefault="003C0F36">
      <w:pPr>
        <w:snapToGrid w:val="0"/>
        <w:spacing w:line="360" w:lineRule="auto"/>
        <w:jc w:val="center"/>
        <w:rPr>
          <w:b/>
          <w:sz w:val="32"/>
          <w:szCs w:val="32"/>
        </w:rPr>
      </w:pPr>
      <w:r>
        <w:rPr>
          <w:rFonts w:hint="eastAsia"/>
          <w:b/>
          <w:sz w:val="32"/>
          <w:szCs w:val="32"/>
        </w:rPr>
        <w:t>环境影响评价公众参与首次公示</w:t>
      </w:r>
    </w:p>
    <w:p w:rsidR="00981591" w:rsidRDefault="00981591">
      <w:pPr>
        <w:pStyle w:val="Default"/>
        <w:rPr>
          <w:color w:val="auto"/>
        </w:rPr>
      </w:pPr>
    </w:p>
    <w:p w:rsidR="00981591" w:rsidRDefault="003C0F36">
      <w:pPr>
        <w:snapToGrid w:val="0"/>
        <w:spacing w:line="360" w:lineRule="auto"/>
        <w:ind w:firstLineChars="200" w:firstLine="480"/>
        <w:rPr>
          <w:sz w:val="24"/>
          <w:szCs w:val="24"/>
        </w:rPr>
      </w:pPr>
      <w:r>
        <w:rPr>
          <w:rFonts w:hint="eastAsia"/>
          <w:sz w:val="24"/>
          <w:szCs w:val="24"/>
        </w:rPr>
        <w:t>根据《环境影响评价公众参与办法》（生态环境部第</w:t>
      </w:r>
      <w:r>
        <w:rPr>
          <w:sz w:val="24"/>
          <w:szCs w:val="24"/>
        </w:rPr>
        <w:t>4</w:t>
      </w:r>
      <w:r>
        <w:rPr>
          <w:rFonts w:hint="eastAsia"/>
          <w:sz w:val="24"/>
          <w:szCs w:val="24"/>
        </w:rPr>
        <w:t>号令）要求，现将含银物料绿色循环利用技术平台建设项目环境影响评价信息公示如下：</w:t>
      </w:r>
    </w:p>
    <w:p w:rsidR="00981591" w:rsidRDefault="003C0F36">
      <w:pPr>
        <w:pStyle w:val="ab"/>
        <w:snapToGrid w:val="0"/>
        <w:spacing w:line="360" w:lineRule="auto"/>
        <w:ind w:firstLineChars="0" w:firstLine="0"/>
        <w:outlineLvl w:val="0"/>
        <w:rPr>
          <w:rFonts w:ascii="Times New Roman" w:hAnsi="Times New Roman"/>
          <w:b/>
          <w:bCs/>
          <w:sz w:val="24"/>
          <w:szCs w:val="24"/>
        </w:rPr>
      </w:pPr>
      <w:r>
        <w:rPr>
          <w:rFonts w:ascii="Times New Roman" w:hAnsi="Times New Roman" w:hint="eastAsia"/>
          <w:b/>
          <w:bCs/>
          <w:sz w:val="24"/>
          <w:szCs w:val="24"/>
        </w:rPr>
        <w:t>一、建设项目名称及概要</w:t>
      </w:r>
    </w:p>
    <w:p w:rsidR="00981591" w:rsidRDefault="003C0F36">
      <w:pPr>
        <w:snapToGrid w:val="0"/>
        <w:spacing w:line="360" w:lineRule="auto"/>
        <w:ind w:firstLineChars="200" w:firstLine="480"/>
        <w:rPr>
          <w:sz w:val="24"/>
          <w:szCs w:val="24"/>
        </w:rPr>
      </w:pPr>
      <w:r>
        <w:rPr>
          <w:rFonts w:hint="eastAsia"/>
          <w:sz w:val="24"/>
          <w:szCs w:val="24"/>
        </w:rPr>
        <w:t>项目名称：含银物料绿色循环利用技术平台建设项目</w:t>
      </w:r>
    </w:p>
    <w:p w:rsidR="00981591" w:rsidRDefault="003C0F36">
      <w:pPr>
        <w:snapToGrid w:val="0"/>
        <w:spacing w:line="360" w:lineRule="auto"/>
        <w:ind w:firstLineChars="200" w:firstLine="480"/>
        <w:rPr>
          <w:sz w:val="24"/>
          <w:szCs w:val="24"/>
        </w:rPr>
      </w:pPr>
      <w:r>
        <w:rPr>
          <w:rFonts w:hint="eastAsia"/>
          <w:sz w:val="24"/>
          <w:szCs w:val="24"/>
        </w:rPr>
        <w:t>建设地点：</w:t>
      </w:r>
      <w:r>
        <w:rPr>
          <w:rFonts w:ascii="Times New Roman" w:cs="Times New Roman"/>
          <w:bCs/>
          <w:sz w:val="24"/>
          <w:szCs w:val="24"/>
        </w:rPr>
        <w:t>中石化催化剂（北京）有限公司</w:t>
      </w:r>
      <w:r>
        <w:rPr>
          <w:rFonts w:ascii="Times New Roman" w:cs="Times New Roman" w:hint="eastAsia"/>
          <w:bCs/>
          <w:sz w:val="24"/>
          <w:szCs w:val="24"/>
        </w:rPr>
        <w:t>研究院厂区</w:t>
      </w:r>
      <w:r>
        <w:rPr>
          <w:rFonts w:ascii="Times New Roman" w:cs="Times New Roman" w:hint="eastAsia"/>
          <w:bCs/>
          <w:sz w:val="24"/>
          <w:szCs w:val="24"/>
        </w:rPr>
        <w:t>现有</w:t>
      </w:r>
      <w:r>
        <w:rPr>
          <w:rFonts w:ascii="Times New Roman" w:cs="Times New Roman" w:hint="eastAsia"/>
          <w:bCs/>
          <w:sz w:val="24"/>
          <w:szCs w:val="24"/>
        </w:rPr>
        <w:t>厂房</w:t>
      </w:r>
    </w:p>
    <w:p w:rsidR="00981591" w:rsidRDefault="003C0F36">
      <w:pPr>
        <w:snapToGrid w:val="0"/>
        <w:spacing w:line="360" w:lineRule="auto"/>
        <w:ind w:firstLineChars="200" w:firstLine="480"/>
        <w:rPr>
          <w:sz w:val="24"/>
          <w:szCs w:val="24"/>
        </w:rPr>
      </w:pPr>
      <w:r>
        <w:rPr>
          <w:rFonts w:hint="eastAsia"/>
          <w:sz w:val="24"/>
          <w:szCs w:val="24"/>
        </w:rPr>
        <w:t>项目性质：技术改造</w:t>
      </w:r>
    </w:p>
    <w:p w:rsidR="00981591" w:rsidRDefault="003C0F36">
      <w:pPr>
        <w:snapToGrid w:val="0"/>
        <w:spacing w:line="360" w:lineRule="auto"/>
        <w:ind w:firstLineChars="200" w:firstLine="480"/>
        <w:rPr>
          <w:sz w:val="24"/>
          <w:szCs w:val="24"/>
        </w:rPr>
      </w:pPr>
      <w:r>
        <w:rPr>
          <w:rFonts w:hint="eastAsia"/>
          <w:sz w:val="24"/>
          <w:szCs w:val="24"/>
        </w:rPr>
        <w:t>建设内容：</w:t>
      </w:r>
    </w:p>
    <w:p w:rsidR="00981591" w:rsidRDefault="003C0F36">
      <w:pPr>
        <w:snapToGrid w:val="0"/>
        <w:spacing w:line="360" w:lineRule="auto"/>
        <w:ind w:firstLineChars="200" w:firstLine="480"/>
        <w:rPr>
          <w:sz w:val="24"/>
          <w:szCs w:val="24"/>
        </w:rPr>
      </w:pPr>
      <w:r>
        <w:rPr>
          <w:rFonts w:hint="eastAsia"/>
          <w:sz w:val="24"/>
          <w:szCs w:val="24"/>
        </w:rPr>
        <w:t>本项目</w:t>
      </w:r>
      <w:r>
        <w:rPr>
          <w:sz w:val="24"/>
          <w:szCs w:val="24"/>
        </w:rPr>
        <w:t>利用</w:t>
      </w:r>
      <w:r>
        <w:rPr>
          <w:rFonts w:hint="eastAsia"/>
          <w:sz w:val="24"/>
          <w:szCs w:val="24"/>
        </w:rPr>
        <w:t>企业</w:t>
      </w:r>
      <w:r>
        <w:rPr>
          <w:sz w:val="24"/>
          <w:szCs w:val="24"/>
        </w:rPr>
        <w:t>现有厂房进行</w:t>
      </w:r>
      <w:r>
        <w:rPr>
          <w:rFonts w:hint="eastAsia"/>
          <w:sz w:val="24"/>
          <w:szCs w:val="24"/>
        </w:rPr>
        <w:t>建设</w:t>
      </w:r>
      <w:r>
        <w:rPr>
          <w:sz w:val="24"/>
          <w:szCs w:val="24"/>
        </w:rPr>
        <w:t>，</w:t>
      </w:r>
      <w:r>
        <w:rPr>
          <w:rFonts w:hint="eastAsia"/>
          <w:sz w:val="24"/>
          <w:szCs w:val="24"/>
        </w:rPr>
        <w:t>不新增土建工程；利用绿化循环利用专利技术，对企业自身的银催化剂装置含银物料及邻近炼化企业失效含银催化剂进行资源化处置和利用；设计年处理含银物料</w:t>
      </w:r>
      <w:r>
        <w:rPr>
          <w:sz w:val="24"/>
          <w:szCs w:val="24"/>
        </w:rPr>
        <w:t>74.40t</w:t>
      </w:r>
      <w:r>
        <w:rPr>
          <w:rFonts w:hint="eastAsia"/>
          <w:sz w:val="24"/>
          <w:szCs w:val="24"/>
        </w:rPr>
        <w:t>，设计年银料回收</w:t>
      </w:r>
      <w:r>
        <w:rPr>
          <w:rFonts w:hint="eastAsia"/>
          <w:sz w:val="24"/>
          <w:szCs w:val="24"/>
        </w:rPr>
        <w:t>2</w:t>
      </w:r>
      <w:r>
        <w:rPr>
          <w:sz w:val="24"/>
          <w:szCs w:val="24"/>
        </w:rPr>
        <w:t>6.08t</w:t>
      </w:r>
      <w:r>
        <w:rPr>
          <w:rFonts w:hint="eastAsia"/>
          <w:sz w:val="24"/>
          <w:szCs w:val="24"/>
        </w:rPr>
        <w:t>，含银物料经处理后全部回用为企业现有银催化剂装置原料。本项目属于固体废物资源化利用类环保项目，由于工艺技术涉及商业秘密，工艺设备</w:t>
      </w:r>
      <w:r>
        <w:rPr>
          <w:rFonts w:hint="eastAsia"/>
          <w:sz w:val="24"/>
          <w:szCs w:val="24"/>
        </w:rPr>
        <w:t>/</w:t>
      </w:r>
      <w:r>
        <w:rPr>
          <w:rFonts w:hint="eastAsia"/>
          <w:sz w:val="24"/>
          <w:szCs w:val="24"/>
        </w:rPr>
        <w:t>设施不作为项目信息公开内容。</w:t>
      </w:r>
    </w:p>
    <w:p w:rsidR="00981591" w:rsidRDefault="003C0F36">
      <w:pPr>
        <w:snapToGrid w:val="0"/>
        <w:spacing w:line="360" w:lineRule="auto"/>
        <w:outlineLvl w:val="0"/>
        <w:rPr>
          <w:b/>
          <w:bCs/>
          <w:sz w:val="24"/>
          <w:szCs w:val="24"/>
        </w:rPr>
      </w:pPr>
      <w:r>
        <w:rPr>
          <w:rFonts w:hint="eastAsia"/>
          <w:b/>
          <w:bCs/>
          <w:sz w:val="24"/>
          <w:szCs w:val="24"/>
        </w:rPr>
        <w:t>二、建设项目建设单位的名称和联系方式</w:t>
      </w:r>
    </w:p>
    <w:p w:rsidR="00981591" w:rsidRDefault="003C0F36">
      <w:pPr>
        <w:snapToGrid w:val="0"/>
        <w:spacing w:line="360" w:lineRule="auto"/>
        <w:ind w:firstLineChars="200" w:firstLine="480"/>
        <w:rPr>
          <w:rFonts w:ascii="Times New Roman" w:hAnsi="Times New Roman" w:cs="Times New Roman"/>
          <w:bCs/>
          <w:kern w:val="0"/>
          <w:sz w:val="24"/>
        </w:rPr>
      </w:pPr>
      <w:r>
        <w:rPr>
          <w:rFonts w:ascii="Times New Roman" w:hAnsi="Times New Roman" w:cs="Times New Roman"/>
          <w:bCs/>
          <w:kern w:val="0"/>
          <w:sz w:val="24"/>
        </w:rPr>
        <w:t>建设单位名称：</w:t>
      </w:r>
      <w:r>
        <w:rPr>
          <w:rFonts w:ascii="Times New Roman" w:cs="Times New Roman"/>
          <w:bCs/>
          <w:sz w:val="24"/>
          <w:szCs w:val="24"/>
        </w:rPr>
        <w:t>中石化催化剂（北京）有限公司</w:t>
      </w:r>
    </w:p>
    <w:p w:rsidR="00981591" w:rsidRDefault="003C0F36">
      <w:pPr>
        <w:snapToGrid w:val="0"/>
        <w:spacing w:line="360" w:lineRule="auto"/>
        <w:ind w:firstLineChars="200" w:firstLine="480"/>
        <w:rPr>
          <w:rFonts w:ascii="Times New Roman" w:hAnsi="Times New Roman" w:cs="Times New Roman"/>
          <w:bCs/>
          <w:kern w:val="0"/>
          <w:sz w:val="24"/>
        </w:rPr>
      </w:pPr>
      <w:r>
        <w:rPr>
          <w:rFonts w:ascii="Times New Roman" w:hAnsi="Times New Roman" w:cs="Times New Roman"/>
          <w:bCs/>
          <w:kern w:val="0"/>
          <w:sz w:val="24"/>
        </w:rPr>
        <w:t>地址：</w:t>
      </w:r>
      <w:r>
        <w:rPr>
          <w:rFonts w:hint="eastAsia"/>
          <w:sz w:val="24"/>
        </w:rPr>
        <w:t>北京市房山区城关街道丁东路</w:t>
      </w:r>
      <w:r>
        <w:rPr>
          <w:rFonts w:hint="eastAsia"/>
          <w:sz w:val="24"/>
        </w:rPr>
        <w:t>24</w:t>
      </w:r>
      <w:r>
        <w:rPr>
          <w:rFonts w:hint="eastAsia"/>
          <w:sz w:val="24"/>
        </w:rPr>
        <w:t>号</w:t>
      </w:r>
      <w:r>
        <w:rPr>
          <w:rFonts w:hint="eastAsia"/>
          <w:sz w:val="24"/>
        </w:rPr>
        <w:t xml:space="preserve"> </w:t>
      </w:r>
      <w:r>
        <w:rPr>
          <w:sz w:val="24"/>
        </w:rPr>
        <w:t xml:space="preserve"> </w:t>
      </w:r>
      <w:r>
        <w:rPr>
          <w:rFonts w:ascii="Times New Roman" w:hAnsi="Times New Roman" w:cs="Times New Roman"/>
          <w:bCs/>
          <w:kern w:val="0"/>
          <w:sz w:val="24"/>
        </w:rPr>
        <w:t xml:space="preserve"> </w:t>
      </w:r>
      <w:r>
        <w:rPr>
          <w:rFonts w:ascii="Times New Roman" w:hAnsi="Times New Roman" w:cs="Times New Roman"/>
          <w:bCs/>
          <w:kern w:val="0"/>
          <w:sz w:val="24"/>
        </w:rPr>
        <w:t>邮编：</w:t>
      </w:r>
      <w:r>
        <w:rPr>
          <w:rFonts w:ascii="Times New Roman" w:hAnsi="Times New Roman" w:cs="Times New Roman"/>
          <w:bCs/>
          <w:kern w:val="0"/>
          <w:sz w:val="24"/>
        </w:rPr>
        <w:t>102500</w:t>
      </w:r>
    </w:p>
    <w:p w:rsidR="00981591" w:rsidRDefault="003C0F36">
      <w:pPr>
        <w:snapToGrid w:val="0"/>
        <w:spacing w:line="360" w:lineRule="auto"/>
        <w:ind w:firstLineChars="200" w:firstLine="480"/>
        <w:outlineLvl w:val="0"/>
        <w:rPr>
          <w:rFonts w:eastAsia="仿宋"/>
          <w:sz w:val="24"/>
        </w:rPr>
      </w:pPr>
      <w:r>
        <w:rPr>
          <w:rFonts w:hint="eastAsia"/>
          <w:sz w:val="24"/>
          <w:szCs w:val="24"/>
        </w:rPr>
        <w:t>联系人：张工</w:t>
      </w:r>
      <w:r>
        <w:rPr>
          <w:sz w:val="24"/>
          <w:szCs w:val="24"/>
        </w:rPr>
        <w:t xml:space="preserve">  </w:t>
      </w:r>
      <w:r>
        <w:rPr>
          <w:rFonts w:hint="eastAsia"/>
          <w:sz w:val="24"/>
          <w:szCs w:val="24"/>
        </w:rPr>
        <w:t>电话：</w:t>
      </w:r>
      <w:r>
        <w:rPr>
          <w:rFonts w:eastAsia="仿宋"/>
          <w:sz w:val="24"/>
        </w:rPr>
        <w:t xml:space="preserve">15501259579   </w:t>
      </w:r>
      <w:r>
        <w:rPr>
          <w:rFonts w:hint="eastAsia"/>
          <w:sz w:val="24"/>
          <w:szCs w:val="24"/>
        </w:rPr>
        <w:t>电子邮件：</w:t>
      </w:r>
      <w:r>
        <w:rPr>
          <w:rFonts w:eastAsia="仿宋"/>
          <w:sz w:val="24"/>
        </w:rPr>
        <w:t>zhangf.chji@sinopec.com</w:t>
      </w:r>
    </w:p>
    <w:p w:rsidR="00981591" w:rsidRDefault="003C0F36">
      <w:pPr>
        <w:snapToGrid w:val="0"/>
        <w:spacing w:line="360" w:lineRule="auto"/>
        <w:outlineLvl w:val="0"/>
        <w:rPr>
          <w:b/>
          <w:bCs/>
          <w:sz w:val="24"/>
          <w:szCs w:val="24"/>
        </w:rPr>
      </w:pPr>
      <w:r>
        <w:rPr>
          <w:rFonts w:hint="eastAsia"/>
          <w:b/>
          <w:bCs/>
          <w:sz w:val="24"/>
          <w:szCs w:val="24"/>
        </w:rPr>
        <w:t>三、环境影响评价机构的名称和联系方式</w:t>
      </w:r>
    </w:p>
    <w:p w:rsidR="00981591" w:rsidRDefault="003C0F36">
      <w:pPr>
        <w:snapToGrid w:val="0"/>
        <w:spacing w:line="360" w:lineRule="auto"/>
        <w:ind w:firstLineChars="200" w:firstLine="480"/>
        <w:rPr>
          <w:sz w:val="24"/>
          <w:szCs w:val="24"/>
        </w:rPr>
      </w:pPr>
      <w:r>
        <w:rPr>
          <w:rFonts w:hint="eastAsia"/>
          <w:sz w:val="24"/>
          <w:szCs w:val="24"/>
        </w:rPr>
        <w:t>评价单位名称：北京中环博宏环境资源科技有限公司</w:t>
      </w:r>
    </w:p>
    <w:p w:rsidR="00981591" w:rsidRDefault="003C0F36">
      <w:pPr>
        <w:snapToGrid w:val="0"/>
        <w:spacing w:line="360" w:lineRule="auto"/>
        <w:ind w:firstLineChars="200" w:firstLine="480"/>
        <w:rPr>
          <w:sz w:val="24"/>
          <w:szCs w:val="24"/>
        </w:rPr>
      </w:pPr>
      <w:r>
        <w:rPr>
          <w:rFonts w:hint="eastAsia"/>
          <w:sz w:val="24"/>
          <w:szCs w:val="24"/>
        </w:rPr>
        <w:t>地址：北京市朝阳区来广营红军营南路甲</w:t>
      </w:r>
      <w:r>
        <w:rPr>
          <w:rFonts w:hint="eastAsia"/>
          <w:sz w:val="24"/>
          <w:szCs w:val="24"/>
        </w:rPr>
        <w:t>1</w:t>
      </w:r>
      <w:r>
        <w:rPr>
          <w:rFonts w:hint="eastAsia"/>
          <w:sz w:val="24"/>
          <w:szCs w:val="24"/>
        </w:rPr>
        <w:t>号</w:t>
      </w:r>
      <w:r>
        <w:rPr>
          <w:rFonts w:hint="eastAsia"/>
          <w:sz w:val="24"/>
          <w:szCs w:val="24"/>
        </w:rPr>
        <w:t>B</w:t>
      </w:r>
      <w:r>
        <w:rPr>
          <w:rFonts w:hint="eastAsia"/>
          <w:sz w:val="24"/>
          <w:szCs w:val="24"/>
        </w:rPr>
        <w:t>座</w:t>
      </w:r>
      <w:r>
        <w:rPr>
          <w:rFonts w:hint="eastAsia"/>
          <w:sz w:val="24"/>
          <w:szCs w:val="24"/>
        </w:rPr>
        <w:t xml:space="preserve">501   </w:t>
      </w:r>
      <w:r>
        <w:rPr>
          <w:rFonts w:hint="eastAsia"/>
          <w:sz w:val="24"/>
          <w:szCs w:val="24"/>
        </w:rPr>
        <w:t>邮编：</w:t>
      </w:r>
      <w:r>
        <w:rPr>
          <w:rFonts w:hint="eastAsia"/>
          <w:sz w:val="24"/>
          <w:szCs w:val="24"/>
        </w:rPr>
        <w:t>100012</w:t>
      </w:r>
    </w:p>
    <w:p w:rsidR="00981591" w:rsidRDefault="003C0F36">
      <w:pPr>
        <w:snapToGrid w:val="0"/>
        <w:spacing w:line="360" w:lineRule="auto"/>
        <w:ind w:firstLineChars="200" w:firstLine="480"/>
        <w:rPr>
          <w:rFonts w:ascii="Times New Roman" w:hAnsi="Times New Roman" w:cs="Times New Roman"/>
          <w:sz w:val="24"/>
          <w:szCs w:val="24"/>
        </w:rPr>
      </w:pPr>
      <w:r>
        <w:rPr>
          <w:rFonts w:hint="eastAsia"/>
          <w:sz w:val="24"/>
          <w:szCs w:val="24"/>
        </w:rPr>
        <w:t>联系人：李工</w:t>
      </w:r>
      <w:r>
        <w:rPr>
          <w:rFonts w:hint="eastAsia"/>
          <w:sz w:val="24"/>
          <w:szCs w:val="24"/>
        </w:rPr>
        <w:t xml:space="preserve">    </w:t>
      </w:r>
      <w:r>
        <w:rPr>
          <w:rFonts w:hint="eastAsia"/>
          <w:sz w:val="24"/>
          <w:szCs w:val="24"/>
        </w:rPr>
        <w:t>电话：</w:t>
      </w:r>
      <w:r>
        <w:rPr>
          <w:rFonts w:hint="eastAsia"/>
          <w:sz w:val="24"/>
          <w:szCs w:val="24"/>
        </w:rPr>
        <w:t xml:space="preserve">15114600830     </w:t>
      </w:r>
      <w:r>
        <w:rPr>
          <w:rFonts w:hint="eastAsia"/>
          <w:sz w:val="24"/>
          <w:szCs w:val="24"/>
        </w:rPr>
        <w:t>电子邮箱：</w:t>
      </w:r>
      <w:r>
        <w:rPr>
          <w:rFonts w:hint="eastAsia"/>
          <w:sz w:val="24"/>
          <w:szCs w:val="24"/>
        </w:rPr>
        <w:t>2874192514@qq.com</w:t>
      </w:r>
    </w:p>
    <w:p w:rsidR="00981591" w:rsidRDefault="003C0F36">
      <w:pPr>
        <w:snapToGrid w:val="0"/>
        <w:spacing w:line="360" w:lineRule="auto"/>
        <w:outlineLvl w:val="0"/>
        <w:rPr>
          <w:b/>
          <w:bCs/>
          <w:sz w:val="24"/>
          <w:szCs w:val="24"/>
        </w:rPr>
      </w:pPr>
      <w:r>
        <w:rPr>
          <w:rFonts w:hint="eastAsia"/>
          <w:b/>
          <w:bCs/>
          <w:sz w:val="24"/>
          <w:szCs w:val="24"/>
        </w:rPr>
        <w:t>四、环境影响评价的工作程序和主要工作内容</w:t>
      </w:r>
    </w:p>
    <w:p w:rsidR="00981591" w:rsidRDefault="003C0F36">
      <w:pPr>
        <w:snapToGrid w:val="0"/>
        <w:spacing w:line="360" w:lineRule="auto"/>
        <w:ind w:firstLineChars="200" w:firstLine="480"/>
        <w:rPr>
          <w:sz w:val="24"/>
          <w:szCs w:val="24"/>
        </w:rPr>
      </w:pPr>
      <w:r>
        <w:rPr>
          <w:rFonts w:hint="eastAsia"/>
          <w:sz w:val="24"/>
          <w:szCs w:val="24"/>
        </w:rPr>
        <w:t>工作程序分为三个阶段：准备阶段、调查监测及评价阶段、报告书编制阶段。</w:t>
      </w:r>
    </w:p>
    <w:p w:rsidR="00981591" w:rsidRDefault="003C0F36">
      <w:pPr>
        <w:snapToGrid w:val="0"/>
        <w:spacing w:line="360" w:lineRule="auto"/>
        <w:rPr>
          <w:sz w:val="24"/>
          <w:szCs w:val="24"/>
        </w:rPr>
      </w:pPr>
      <w:r>
        <w:rPr>
          <w:rFonts w:hint="eastAsia"/>
          <w:sz w:val="24"/>
          <w:szCs w:val="24"/>
        </w:rPr>
        <w:t>主要工作内容：根据工程内容分析项目环境影响因素；</w:t>
      </w:r>
      <w:r>
        <w:rPr>
          <w:rFonts w:hint="eastAsia"/>
          <w:sz w:val="24"/>
          <w:szCs w:val="24"/>
        </w:rPr>
        <w:t>调查监测项目所在地环境质量现状；预测并分析项目主要环境影响，提出环境影响减缓措施；收集公众意见；提出项目环境影响评价结论。</w:t>
      </w:r>
    </w:p>
    <w:p w:rsidR="00981591" w:rsidRDefault="003C0F36">
      <w:pPr>
        <w:snapToGrid w:val="0"/>
        <w:spacing w:line="360" w:lineRule="auto"/>
        <w:outlineLvl w:val="0"/>
        <w:rPr>
          <w:b/>
          <w:bCs/>
          <w:sz w:val="24"/>
          <w:szCs w:val="24"/>
        </w:rPr>
      </w:pPr>
      <w:r>
        <w:rPr>
          <w:rFonts w:hint="eastAsia"/>
          <w:b/>
          <w:bCs/>
          <w:sz w:val="24"/>
          <w:szCs w:val="24"/>
        </w:rPr>
        <w:lastRenderedPageBreak/>
        <w:t>五、公众意见表的网络链接</w:t>
      </w:r>
    </w:p>
    <w:p w:rsidR="00981591" w:rsidRDefault="003C0F36">
      <w:pPr>
        <w:snapToGrid w:val="0"/>
        <w:spacing w:line="360" w:lineRule="auto"/>
        <w:ind w:firstLineChars="200" w:firstLine="480"/>
        <w:rPr>
          <w:bCs/>
          <w:sz w:val="24"/>
          <w:szCs w:val="24"/>
        </w:rPr>
      </w:pPr>
      <w:r>
        <w:rPr>
          <w:rFonts w:hint="eastAsia"/>
          <w:bCs/>
          <w:sz w:val="24"/>
          <w:szCs w:val="24"/>
        </w:rPr>
        <w:t>公众意见表下载链接：</w:t>
      </w:r>
      <w:r>
        <w:rPr>
          <w:bCs/>
          <w:sz w:val="24"/>
          <w:szCs w:val="24"/>
        </w:rPr>
        <w:t>https://pan.baidu.com/s/1sm5qWtzNV88-eqCg3yEtDQ?pwd=1234</w:t>
      </w:r>
    </w:p>
    <w:p w:rsidR="00981591" w:rsidRDefault="003C0F36">
      <w:pPr>
        <w:snapToGrid w:val="0"/>
        <w:spacing w:line="360" w:lineRule="auto"/>
        <w:ind w:firstLineChars="200" w:firstLine="480"/>
        <w:rPr>
          <w:bCs/>
          <w:sz w:val="24"/>
          <w:szCs w:val="24"/>
        </w:rPr>
      </w:pPr>
      <w:r>
        <w:rPr>
          <w:rFonts w:hint="eastAsia"/>
          <w:bCs/>
          <w:sz w:val="24"/>
          <w:szCs w:val="24"/>
        </w:rPr>
        <w:t>提取码：</w:t>
      </w:r>
      <w:r>
        <w:rPr>
          <w:rFonts w:hint="eastAsia"/>
          <w:bCs/>
          <w:sz w:val="24"/>
          <w:szCs w:val="24"/>
        </w:rPr>
        <w:t>1234</w:t>
      </w:r>
    </w:p>
    <w:p w:rsidR="00981591" w:rsidRDefault="003C0F36">
      <w:pPr>
        <w:snapToGrid w:val="0"/>
        <w:spacing w:line="360" w:lineRule="auto"/>
        <w:outlineLvl w:val="0"/>
        <w:rPr>
          <w:b/>
          <w:bCs/>
          <w:sz w:val="24"/>
          <w:szCs w:val="24"/>
        </w:rPr>
      </w:pPr>
      <w:r>
        <w:rPr>
          <w:rFonts w:hint="eastAsia"/>
          <w:b/>
          <w:bCs/>
          <w:sz w:val="24"/>
          <w:szCs w:val="24"/>
        </w:rPr>
        <w:t>六、提交公众意见表的方式和途径</w:t>
      </w:r>
    </w:p>
    <w:p w:rsidR="00981591" w:rsidRDefault="003C0F36">
      <w:pPr>
        <w:snapToGrid w:val="0"/>
        <w:spacing w:line="360" w:lineRule="auto"/>
        <w:ind w:firstLineChars="200" w:firstLine="480"/>
        <w:rPr>
          <w:sz w:val="24"/>
          <w:szCs w:val="24"/>
        </w:rPr>
      </w:pPr>
      <w:r>
        <w:rPr>
          <w:rFonts w:hint="eastAsia"/>
          <w:sz w:val="24"/>
          <w:szCs w:val="24"/>
        </w:rPr>
        <w:t>本次信息公示后，公众可通过发送电子邮件、电话、信函等方式提交公众意见表。</w:t>
      </w:r>
    </w:p>
    <w:p w:rsidR="00981591" w:rsidRDefault="003C0F36">
      <w:pPr>
        <w:snapToGrid w:val="0"/>
        <w:spacing w:line="360" w:lineRule="auto"/>
        <w:jc w:val="right"/>
        <w:rPr>
          <w:rFonts w:ascii="Times New Roman" w:hAnsi="Times New Roman" w:cs="Times New Roman"/>
          <w:bCs/>
          <w:kern w:val="0"/>
          <w:sz w:val="24"/>
        </w:rPr>
      </w:pPr>
      <w:r>
        <w:rPr>
          <w:rFonts w:ascii="Times New Roman" w:cs="Times New Roman"/>
          <w:bCs/>
          <w:color w:val="000000"/>
          <w:sz w:val="24"/>
          <w:szCs w:val="24"/>
        </w:rPr>
        <w:t>中石化催化剂（北京）有限公司</w:t>
      </w:r>
    </w:p>
    <w:p w:rsidR="00981591" w:rsidRDefault="003C0F36">
      <w:pPr>
        <w:snapToGrid w:val="0"/>
        <w:spacing w:line="360" w:lineRule="auto"/>
        <w:jc w:val="right"/>
        <w:rPr>
          <w:sz w:val="24"/>
          <w:szCs w:val="24"/>
        </w:rPr>
      </w:pPr>
      <w:r>
        <w:rPr>
          <w:rFonts w:ascii="Times New Roman" w:hAnsi="Times New Roman" w:cs="Times New Roman"/>
          <w:sz w:val="24"/>
          <w:szCs w:val="24"/>
        </w:rPr>
        <w:t>202</w:t>
      </w:r>
      <w:r>
        <w:rPr>
          <w:rFonts w:ascii="Times New Roman" w:hAnsi="Times New Roman" w:cs="Times New Roman" w:hint="eastAsia"/>
          <w:sz w:val="24"/>
          <w:szCs w:val="24"/>
        </w:rPr>
        <w:t>3</w:t>
      </w:r>
      <w:r>
        <w:rPr>
          <w:rFonts w:hint="eastAsia"/>
          <w:sz w:val="24"/>
          <w:szCs w:val="24"/>
        </w:rPr>
        <w:t>年</w:t>
      </w:r>
      <w:r>
        <w:rPr>
          <w:rFonts w:ascii="Times New Roman" w:hAnsi="Times New Roman" w:cs="Times New Roman"/>
          <w:sz w:val="24"/>
          <w:szCs w:val="24"/>
        </w:rPr>
        <w:t>9</w:t>
      </w:r>
      <w:r>
        <w:rPr>
          <w:rFonts w:hint="eastAsia"/>
          <w:sz w:val="24"/>
          <w:szCs w:val="24"/>
        </w:rPr>
        <w:t>月</w:t>
      </w:r>
      <w:r>
        <w:rPr>
          <w:rFonts w:ascii="Times New Roman" w:hAnsi="Times New Roman" w:cs="Times New Roman"/>
          <w:sz w:val="24"/>
          <w:szCs w:val="24"/>
        </w:rPr>
        <w:t>27</w:t>
      </w:r>
      <w:r>
        <w:rPr>
          <w:rFonts w:ascii="Times New Roman" w:hAnsi="Times New Roman" w:cs="Times New Roman" w:hint="eastAsia"/>
          <w:sz w:val="24"/>
          <w:szCs w:val="24"/>
        </w:rPr>
        <w:t>日</w:t>
      </w:r>
    </w:p>
    <w:sectPr w:rsidR="0098159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F36" w:rsidRDefault="003C0F36" w:rsidP="003C0F36">
      <w:r>
        <w:separator/>
      </w:r>
    </w:p>
  </w:endnote>
  <w:endnote w:type="continuationSeparator" w:id="0">
    <w:p w:rsidR="003C0F36" w:rsidRDefault="003C0F36" w:rsidP="003C0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monospace">
    <w:altName w:val="宋体"/>
    <w:charset w:val="00"/>
    <w:family w:val="auto"/>
    <w:pitch w:val="default"/>
    <w:sig w:usb0="00000000" w:usb1="00000000" w:usb2="0000000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F36" w:rsidRDefault="003C0F36" w:rsidP="003C0F36">
      <w:r>
        <w:separator/>
      </w:r>
    </w:p>
  </w:footnote>
  <w:footnote w:type="continuationSeparator" w:id="0">
    <w:p w:rsidR="003C0F36" w:rsidRDefault="003C0F36" w:rsidP="003C0F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revisionView w:formatting="0"/>
  <w:trackRevisions/>
  <w:documentProtection w:edit="trackedChanges" w:enforcement="1" w:cryptProviderType="rsaAES" w:cryptAlgorithmClass="hash" w:cryptAlgorithmType="typeAny" w:cryptAlgorithmSid="14" w:cryptSpinCount="100000" w:hash="IHF3J9qlYvGjFKfB1eME7akOjxsk3cLPNuvkQRS9mM5DZPOvXygs7ZVlqRAXgr7YxNTXbn4hRRzO0WIZipm7MQ==" w:salt="XBpsjUJLuNJilr/wG4SuEw=="/>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ztFileName" w:val="133402696764703025NS"/>
    <w:docVar w:name="aztPrintName" w:val="000000ESAOAPRINT"/>
    <w:docVar w:name="aztPrintType" w:val="2"/>
  </w:docVars>
  <w:rsids>
    <w:rsidRoot w:val="0003346C"/>
    <w:rsid w:val="00014E29"/>
    <w:rsid w:val="00022A59"/>
    <w:rsid w:val="00025E94"/>
    <w:rsid w:val="0003346C"/>
    <w:rsid w:val="00067BF1"/>
    <w:rsid w:val="000B50C8"/>
    <w:rsid w:val="000D2D30"/>
    <w:rsid w:val="000E4EC6"/>
    <w:rsid w:val="001A5DBB"/>
    <w:rsid w:val="001B6C8E"/>
    <w:rsid w:val="001E10EB"/>
    <w:rsid w:val="001E65F1"/>
    <w:rsid w:val="00204219"/>
    <w:rsid w:val="0023264A"/>
    <w:rsid w:val="00237EF2"/>
    <w:rsid w:val="0024229A"/>
    <w:rsid w:val="00252A1A"/>
    <w:rsid w:val="00264BB0"/>
    <w:rsid w:val="00265D4F"/>
    <w:rsid w:val="0027084A"/>
    <w:rsid w:val="00294636"/>
    <w:rsid w:val="002D4F00"/>
    <w:rsid w:val="0032531D"/>
    <w:rsid w:val="003621A8"/>
    <w:rsid w:val="00371045"/>
    <w:rsid w:val="003A1D5D"/>
    <w:rsid w:val="003A47AC"/>
    <w:rsid w:val="003C0F36"/>
    <w:rsid w:val="00433160"/>
    <w:rsid w:val="004552A1"/>
    <w:rsid w:val="00462EF5"/>
    <w:rsid w:val="00466A4B"/>
    <w:rsid w:val="00473AF3"/>
    <w:rsid w:val="004811D7"/>
    <w:rsid w:val="004843B6"/>
    <w:rsid w:val="004A14ED"/>
    <w:rsid w:val="004D276B"/>
    <w:rsid w:val="004F4CE6"/>
    <w:rsid w:val="00501EDC"/>
    <w:rsid w:val="00525699"/>
    <w:rsid w:val="00553569"/>
    <w:rsid w:val="00565897"/>
    <w:rsid w:val="00572E3D"/>
    <w:rsid w:val="005D4AA3"/>
    <w:rsid w:val="005E28F5"/>
    <w:rsid w:val="005F1049"/>
    <w:rsid w:val="00602579"/>
    <w:rsid w:val="006219BB"/>
    <w:rsid w:val="00635C08"/>
    <w:rsid w:val="006407E5"/>
    <w:rsid w:val="00650FE2"/>
    <w:rsid w:val="00693C83"/>
    <w:rsid w:val="006E3776"/>
    <w:rsid w:val="006F549E"/>
    <w:rsid w:val="006F6C7B"/>
    <w:rsid w:val="007540AF"/>
    <w:rsid w:val="00772A74"/>
    <w:rsid w:val="00797597"/>
    <w:rsid w:val="007A32CE"/>
    <w:rsid w:val="007B77CF"/>
    <w:rsid w:val="007E1E98"/>
    <w:rsid w:val="007E3336"/>
    <w:rsid w:val="007E397B"/>
    <w:rsid w:val="007F294C"/>
    <w:rsid w:val="00810AD8"/>
    <w:rsid w:val="00842DC0"/>
    <w:rsid w:val="00877F4E"/>
    <w:rsid w:val="008E5F53"/>
    <w:rsid w:val="0092437E"/>
    <w:rsid w:val="0094180D"/>
    <w:rsid w:val="00981591"/>
    <w:rsid w:val="009A7FDC"/>
    <w:rsid w:val="009C0F8B"/>
    <w:rsid w:val="009C1918"/>
    <w:rsid w:val="00A1399D"/>
    <w:rsid w:val="00A71C05"/>
    <w:rsid w:val="00A7391C"/>
    <w:rsid w:val="00A80335"/>
    <w:rsid w:val="00AA1B8A"/>
    <w:rsid w:val="00AB236B"/>
    <w:rsid w:val="00AE6716"/>
    <w:rsid w:val="00B315C0"/>
    <w:rsid w:val="00B548B9"/>
    <w:rsid w:val="00BB5B48"/>
    <w:rsid w:val="00BE519F"/>
    <w:rsid w:val="00C36929"/>
    <w:rsid w:val="00C36DAA"/>
    <w:rsid w:val="00C45116"/>
    <w:rsid w:val="00CA60D5"/>
    <w:rsid w:val="00CD6E49"/>
    <w:rsid w:val="00CE5A10"/>
    <w:rsid w:val="00CF5D4E"/>
    <w:rsid w:val="00D00299"/>
    <w:rsid w:val="00D5068B"/>
    <w:rsid w:val="00D55EE8"/>
    <w:rsid w:val="00E262BC"/>
    <w:rsid w:val="00E46C40"/>
    <w:rsid w:val="00E6415F"/>
    <w:rsid w:val="00E70858"/>
    <w:rsid w:val="00EE1E09"/>
    <w:rsid w:val="00EE5048"/>
    <w:rsid w:val="00F02E0D"/>
    <w:rsid w:val="00F226C8"/>
    <w:rsid w:val="00F60AFE"/>
    <w:rsid w:val="00F650C8"/>
    <w:rsid w:val="00F7584B"/>
    <w:rsid w:val="00FC79ED"/>
    <w:rsid w:val="02DC3FB8"/>
    <w:rsid w:val="03BD3BA6"/>
    <w:rsid w:val="043778C8"/>
    <w:rsid w:val="046A51B3"/>
    <w:rsid w:val="17E65B64"/>
    <w:rsid w:val="1DBA2909"/>
    <w:rsid w:val="24A83C49"/>
    <w:rsid w:val="2ECC1BC3"/>
    <w:rsid w:val="31E604BB"/>
    <w:rsid w:val="327322F8"/>
    <w:rsid w:val="38A26A7B"/>
    <w:rsid w:val="426E78F5"/>
    <w:rsid w:val="43323250"/>
    <w:rsid w:val="48EA0CBA"/>
    <w:rsid w:val="59FC57EA"/>
    <w:rsid w:val="5D2D40BA"/>
    <w:rsid w:val="5FA76989"/>
    <w:rsid w:val="64A61A2F"/>
    <w:rsid w:val="66BD5086"/>
    <w:rsid w:val="6AE6017E"/>
    <w:rsid w:val="7485744F"/>
    <w:rsid w:val="7941320D"/>
    <w:rsid w:val="7D593D95"/>
    <w:rsid w:val="7DF55F2B"/>
    <w:rsid w:val="7FBA77E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4F3AD65A-5E29-48BA-B54D-0F620D550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uiPriority="0" w:unhideWhenUsed="1" w:qFormat="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Default"/>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pPr>
    <w:rPr>
      <w:rFonts w:ascii="宋体" w:hAnsi="宋体" w:cs="宋体"/>
      <w:color w:val="000000"/>
      <w:sz w:val="24"/>
      <w:szCs w:val="24"/>
    </w:rPr>
  </w:style>
  <w:style w:type="paragraph" w:styleId="a3">
    <w:name w:val="Document Map"/>
    <w:basedOn w:val="a"/>
    <w:link w:val="Char"/>
    <w:uiPriority w:val="99"/>
    <w:semiHidden/>
    <w:unhideWhenUsed/>
    <w:qFormat/>
    <w:rPr>
      <w:rFonts w:ascii="宋体" w:eastAsia="宋体"/>
      <w:sz w:val="18"/>
      <w:szCs w:val="18"/>
    </w:rPr>
  </w:style>
  <w:style w:type="paragraph" w:styleId="a4">
    <w:name w:val="annotation text"/>
    <w:basedOn w:val="a"/>
    <w:uiPriority w:val="99"/>
    <w:semiHidden/>
    <w:unhideWhenUsed/>
    <w:qFormat/>
    <w:pPr>
      <w:jc w:val="left"/>
    </w:pPr>
  </w:style>
  <w:style w:type="paragraph" w:styleId="a5">
    <w:name w:val="Body Text"/>
    <w:basedOn w:val="a"/>
    <w:uiPriority w:val="1"/>
    <w:qFormat/>
    <w:rPr>
      <w:rFonts w:ascii="仿宋" w:eastAsia="仿宋" w:hAnsi="仿宋" w:cs="仿宋"/>
      <w:sz w:val="28"/>
      <w:szCs w:val="28"/>
      <w:lang w:val="zh-CN" w:bidi="zh-CN"/>
    </w:rPr>
  </w:style>
  <w:style w:type="paragraph" w:styleId="a6">
    <w:name w:val="Balloon Text"/>
    <w:basedOn w:val="a"/>
    <w:link w:val="Char0"/>
    <w:uiPriority w:val="99"/>
    <w:semiHidden/>
    <w:unhideWhenUsed/>
    <w:qFormat/>
    <w:rPr>
      <w:sz w:val="18"/>
      <w:szCs w:val="18"/>
    </w:rPr>
  </w:style>
  <w:style w:type="paragraph" w:styleId="a7">
    <w:name w:val="footer"/>
    <w:basedOn w:val="a"/>
    <w:link w:val="Char1"/>
    <w:uiPriority w:val="99"/>
    <w:unhideWhenUsed/>
    <w:qFormat/>
    <w:pPr>
      <w:tabs>
        <w:tab w:val="center" w:pos="4153"/>
        <w:tab w:val="right" w:pos="8306"/>
      </w:tabs>
      <w:snapToGrid w:val="0"/>
      <w:jc w:val="left"/>
    </w:pPr>
    <w:rPr>
      <w:sz w:val="18"/>
      <w:szCs w:val="18"/>
    </w:rPr>
  </w:style>
  <w:style w:type="paragraph" w:styleId="a8">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563C1" w:themeColor="hyperlink"/>
      <w:u w:val="single"/>
    </w:rPr>
  </w:style>
  <w:style w:type="character" w:styleId="aa">
    <w:name w:val="annotation reference"/>
    <w:basedOn w:val="a0"/>
    <w:uiPriority w:val="99"/>
    <w:semiHidden/>
    <w:unhideWhenUsed/>
    <w:qFormat/>
    <w:rPr>
      <w:sz w:val="21"/>
      <w:szCs w:val="21"/>
    </w:rPr>
  </w:style>
  <w:style w:type="character" w:styleId="HTML">
    <w:name w:val="HTML Sample"/>
    <w:unhideWhenUsed/>
    <w:qFormat/>
    <w:rPr>
      <w:rFonts w:ascii="monospace" w:eastAsia="monospace" w:hAnsi="monospace" w:cs="monospace"/>
      <w:sz w:val="24"/>
      <w:szCs w:val="24"/>
    </w:rPr>
  </w:style>
  <w:style w:type="character" w:customStyle="1" w:styleId="Char2">
    <w:name w:val="页眉 Char"/>
    <w:basedOn w:val="a0"/>
    <w:link w:val="a8"/>
    <w:uiPriority w:val="99"/>
    <w:qFormat/>
    <w:rPr>
      <w:sz w:val="18"/>
      <w:szCs w:val="18"/>
    </w:rPr>
  </w:style>
  <w:style w:type="character" w:customStyle="1" w:styleId="Char1">
    <w:name w:val="页脚 Char"/>
    <w:basedOn w:val="a0"/>
    <w:link w:val="a7"/>
    <w:uiPriority w:val="99"/>
    <w:qFormat/>
    <w:rPr>
      <w:sz w:val="18"/>
      <w:szCs w:val="18"/>
    </w:rPr>
  </w:style>
  <w:style w:type="paragraph" w:styleId="ab">
    <w:name w:val="List Paragraph"/>
    <w:basedOn w:val="a"/>
    <w:uiPriority w:val="34"/>
    <w:qFormat/>
    <w:pPr>
      <w:ind w:firstLineChars="200" w:firstLine="420"/>
    </w:pPr>
  </w:style>
  <w:style w:type="paragraph" w:customStyle="1" w:styleId="Char3">
    <w:name w:val="Char"/>
    <w:basedOn w:val="a"/>
    <w:next w:val="a"/>
    <w:qFormat/>
    <w:pPr>
      <w:spacing w:line="360" w:lineRule="auto"/>
      <w:ind w:firstLineChars="200" w:firstLine="200"/>
    </w:pPr>
    <w:rPr>
      <w:rFonts w:ascii="宋体" w:eastAsia="宋体" w:hAnsi="宋体" w:cs="宋体"/>
      <w:sz w:val="24"/>
      <w:szCs w:val="24"/>
    </w:rPr>
  </w:style>
  <w:style w:type="character" w:customStyle="1" w:styleId="Char0">
    <w:name w:val="批注框文本 Char"/>
    <w:basedOn w:val="a0"/>
    <w:link w:val="a6"/>
    <w:uiPriority w:val="99"/>
    <w:semiHidden/>
    <w:qFormat/>
    <w:rPr>
      <w:kern w:val="2"/>
      <w:sz w:val="18"/>
      <w:szCs w:val="18"/>
    </w:rPr>
  </w:style>
  <w:style w:type="character" w:customStyle="1" w:styleId="Char">
    <w:name w:val="文档结构图 Char"/>
    <w:basedOn w:val="a0"/>
    <w:link w:val="a3"/>
    <w:uiPriority w:val="99"/>
    <w:semiHidden/>
    <w:qFormat/>
    <w:rPr>
      <w:rFonts w:hAnsiTheme="minorHAnsi" w:cstheme="minorBidi"/>
      <w:kern w:val="2"/>
      <w:sz w:val="18"/>
      <w:szCs w:val="18"/>
    </w:rPr>
  </w:style>
  <w:style w:type="character" w:customStyle="1" w:styleId="UnresolvedMention">
    <w:name w:val="Unresolved Mention"/>
    <w:basedOn w:val="a0"/>
    <w:uiPriority w:val="99"/>
    <w:semiHidden/>
    <w:unhideWhenUsed/>
    <w:qFormat/>
    <w:rPr>
      <w:color w:val="605E5C"/>
      <w:shd w:val="clear" w:color="auto" w:fill="E1DFDD"/>
    </w:rPr>
  </w:style>
  <w:style w:type="character" w:customStyle="1" w:styleId="copy-value">
    <w:name w:val="copy-valu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FB7C0FA0BDB4B340BED6D3F9E626166F" ma:contentTypeVersion="1" ma:contentTypeDescription="新建文档。" ma:contentTypeScope="" ma:versionID="d657126b471f56bf8b0ad32f7edaa755">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D07AE31-2DCC-453F-98DE-0C080DE6F613}"/>
</file>

<file path=customXml/itemProps2.xml><?xml version="1.0" encoding="utf-8"?>
<ds:datastoreItem xmlns:ds="http://schemas.openxmlformats.org/officeDocument/2006/customXml" ds:itemID="{41780B8D-1F38-4A24-AC7E-685B8BA5DD70}"/>
</file>

<file path=customXml/itemProps3.xml><?xml version="1.0" encoding="utf-8"?>
<ds:datastoreItem xmlns:ds="http://schemas.openxmlformats.org/officeDocument/2006/customXml" ds:itemID="{EC3D545C-5B30-46EF-94BB-FAED806FC2AD}"/>
</file>

<file path=docProps/app.xml><?xml version="1.0" encoding="utf-8"?>
<Properties xmlns="http://schemas.openxmlformats.org/officeDocument/2006/extended-properties" xmlns:vt="http://schemas.openxmlformats.org/officeDocument/2006/docPropsVTypes">
  <Template>Normal</Template>
  <TotalTime>60</TotalTime>
  <Pages>2</Pages>
  <Words>139</Words>
  <Characters>798</Characters>
  <Application>Microsoft Office Word</Application>
  <DocSecurity>0</DocSecurity>
  <Lines>6</Lines>
  <Paragraphs>1</Paragraphs>
  <ScaleCrop>false</ScaleCrop>
  <Company>china</Company>
  <LinksUpToDate>false</LinksUpToDate>
  <CharactersWithSpaces>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净净</dc:creator>
  <cp:lastModifiedBy>胡东生</cp:lastModifiedBy>
  <cp:revision>10</cp:revision>
  <dcterms:created xsi:type="dcterms:W3CDTF">2022-03-13T15:34:00Z</dcterms:created>
  <dcterms:modified xsi:type="dcterms:W3CDTF">2023-09-28T00:41:00Z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1BF496B7ACF948768496CFB6CBE69A97</vt:lpwstr>
  </property>
  <property fmtid="{D5CDD505-2E9C-101B-9397-08002B2CF9AE}" pid="4" name="ContentTypeId">
    <vt:lpwstr>0x010100FB7C0FA0BDB4B340BED6D3F9E626166F</vt:lpwstr>
  </property>
</Properties>
</file>